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寒假社会实践报告总结三篇</w:t>
      </w:r>
      <w:bookmarkEnd w:id="1"/>
    </w:p>
    <w:p>
      <w:pPr>
        <w:jc w:val="center"/>
        <w:spacing w:before="0" w:after="450"/>
      </w:pPr>
      <w:r>
        <w:rPr>
          <w:rFonts w:ascii="Arial" w:hAnsi="Arial" w:eastAsia="Arial" w:cs="Arial"/>
          <w:color w:val="999999"/>
          <w:sz w:val="20"/>
          <w:szCs w:val="20"/>
        </w:rPr>
        <w:t xml:space="preserve">来源：网友投稿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通过参加社会实践活动，有助于在校大学生们吸收新的思想与知识，能更好的了解和感受社会。下面是本站为大家整理的寒假社会实践报告总结，供大家参考。　　寒假社会实践报告总结篇一　&gt;　一、实践目的：　　不少同学把打工看作是参加社会实践、提高自身能力的...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通过参加社会实践活动，有助于在校大学生们吸收新的思想与知识，能更好的了解和感受社会。下面是本站为大家整理的寒假社会实践报告总结，供大家参考。[_TAG_h2]　　寒假社会实践报告总结篇一</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　　寒假社会实践报告总结篇二</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560"/>
        <w:spacing w:before="450" w:after="450" w:line="312" w:lineRule="auto"/>
      </w:pPr>
      <w:r>
        <w:rPr>
          <w:rFonts w:ascii="黑体" w:hAnsi="黑体" w:eastAsia="黑体" w:cs="黑体"/>
          <w:color w:val="000000"/>
          <w:sz w:val="36"/>
          <w:szCs w:val="36"/>
          <w:b w:val="1"/>
          <w:bCs w:val="1"/>
        </w:rPr>
        <w:t xml:space="preserve">　　寒假社会实践报告总结篇三</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2024-10-06T20:34:42+08:00</dcterms:created>
  <dcterms:modified xsi:type="dcterms:W3CDTF">2024-10-06T20:34:42+08:00</dcterms:modified>
</cp:coreProperties>
</file>

<file path=docProps/custom.xml><?xml version="1.0" encoding="utf-8"?>
<Properties xmlns="http://schemas.openxmlformats.org/officeDocument/2006/custom-properties" xmlns:vt="http://schemas.openxmlformats.org/officeDocument/2006/docPropsVTypes"/>
</file>