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驻村扶贫工作总结</w:t>
      </w:r>
      <w:bookmarkEnd w:id="1"/>
    </w:p>
    <w:p>
      <w:pPr>
        <w:jc w:val="center"/>
        <w:spacing w:before="0" w:after="450"/>
      </w:pPr>
      <w:r>
        <w:rPr>
          <w:rFonts w:ascii="Arial" w:hAnsi="Arial" w:eastAsia="Arial" w:cs="Arial"/>
          <w:color w:val="999999"/>
          <w:sz w:val="20"/>
          <w:szCs w:val="20"/>
        </w:rPr>
        <w:t xml:space="preserve">来源：网友投稿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农村工作较为复杂细致，需要极好的耐心和认真的努力，本站为大家整理的相关的驻村扶贫工作总结供大家参考选择。　　驻村扶贫工作总结　　20xx年上半年，乡党委根据《关于做好县直部门(单位)参与联系指导基层和联系服务群众工作的通知》、《关于组建省定...</w:t>
      </w:r>
    </w:p>
    <w:p>
      <w:pPr>
        <w:ind w:left="0" w:right="0" w:firstLine="560"/>
        <w:spacing w:before="450" w:after="450" w:line="312" w:lineRule="auto"/>
      </w:pPr>
      <w:r>
        <w:rPr>
          <w:rFonts w:ascii="宋体" w:hAnsi="宋体" w:eastAsia="宋体" w:cs="宋体"/>
          <w:color w:val="000"/>
          <w:sz w:val="28"/>
          <w:szCs w:val="28"/>
        </w:rPr>
        <w:t xml:space="preserve">农村工作较为复杂细致，需要极好的耐心和认真的努力，本站为大家整理的相关的驻村扶贫工作总结供大家参考选择。[_TAG_h2]　　驻村扶贫工作总结</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2024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驻村扶贫工作总结</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2024-10-18T12:11:20+08:00</dcterms:created>
  <dcterms:modified xsi:type="dcterms:W3CDTF">2024-10-18T12:11:20+08:00</dcterms:modified>
</cp:coreProperties>
</file>

<file path=docProps/custom.xml><?xml version="1.0" encoding="utf-8"?>
<Properties xmlns="http://schemas.openxmlformats.org/officeDocument/2006/custom-properties" xmlns:vt="http://schemas.openxmlformats.org/officeDocument/2006/docPropsVTypes"/>
</file>