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上半年招商引资工作总结</w:t>
      </w:r>
      <w:bookmarkEnd w:id="1"/>
    </w:p>
    <w:p>
      <w:pPr>
        <w:jc w:val="center"/>
        <w:spacing w:before="0" w:after="450"/>
      </w:pPr>
      <w:r>
        <w:rPr>
          <w:rFonts w:ascii="Arial" w:hAnsi="Arial" w:eastAsia="Arial" w:cs="Arial"/>
          <w:color w:val="999999"/>
          <w:sz w:val="20"/>
          <w:szCs w:val="20"/>
        </w:rPr>
        <w:t xml:space="preserve">来源：网友投稿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分析上半年全县招商引资工作，有以下几个特点：一、加强组织领导，工作指导思想明确今年招商引资任务较往年重，甚至是超常规的重。全县各级领导解放思想、高度重视，始终把招商引资作为各项工作的重中之重来抓，变压力为动力，不等不靠，想方设法，创造性...</w:t>
      </w:r>
    </w:p>
    <w:p>
      <w:pPr>
        <w:ind w:left="0" w:right="0" w:firstLine="560"/>
        <w:spacing w:before="450" w:after="450" w:line="312" w:lineRule="auto"/>
      </w:pPr>
      <w:r>
        <w:rPr>
          <w:rFonts w:ascii="宋体" w:hAnsi="宋体" w:eastAsia="宋体" w:cs="宋体"/>
          <w:color w:val="000"/>
          <w:sz w:val="28"/>
          <w:szCs w:val="28"/>
        </w:rPr>
        <w:t xml:space="preserve">总结分析上半年全县招商引资工作，有以下几个特点：</w:t>
      </w:r>
    </w:p>
    <w:p>
      <w:pPr>
        <w:ind w:left="0" w:right="0" w:firstLine="560"/>
        <w:spacing w:before="450" w:after="450" w:line="312" w:lineRule="auto"/>
      </w:pPr>
      <w:r>
        <w:rPr>
          <w:rFonts w:ascii="宋体" w:hAnsi="宋体" w:eastAsia="宋体" w:cs="宋体"/>
          <w:color w:val="000"/>
          <w:sz w:val="28"/>
          <w:szCs w:val="28"/>
        </w:rPr>
        <w:t xml:space="preserve">一、加强组织领导，工作指导思想明确今年招商引资任务较往年重，甚至是超常规的重。全县各级领导解放思想、高度重视，始终把招商引资作为各项工作的重中之重来抓，变压力为动力，不等不靠，想方设法，创造性地开展招商引资活动，做到招商引资领导、时间、精力、物力四集中。县委、政府多次召开招商引资工作促进会、现场会，县招商引资工作领导组经常召开专题会议研究布署招商引资方面的具体事宜，有力地推动了全县招商引资工作的开展。各乡镇、县直各单位都成立了由一把手任组长的招商引资领导组，把招商引资工作摆上了重要议事日程。通过半年的工作努力，目前全县上下已达成共识，招商引资是夏邑经济发展的第一要务，是必然选择，也是唯一选择。只有大开放，大招商，夏邑才能大发展。</w:t>
      </w:r>
    </w:p>
    <w:p>
      <w:pPr>
        <w:ind w:left="0" w:right="0" w:firstLine="560"/>
        <w:spacing w:before="450" w:after="450" w:line="312" w:lineRule="auto"/>
      </w:pPr>
      <w:r>
        <w:rPr>
          <w:rFonts w:ascii="宋体" w:hAnsi="宋体" w:eastAsia="宋体" w:cs="宋体"/>
          <w:color w:val="000"/>
          <w:sz w:val="28"/>
          <w:szCs w:val="28"/>
        </w:rPr>
        <w:t xml:space="preserve">二、广泛宣传发动，营造浓厚招商氛围 2024年为夏邑招商引资年。新春伊始，我县把2月份定为招商引资宣传月，采取多种形式大张旗鼓地宣传招商引资，在县城及乡镇主要街道悬挂条幅，刷写墙标，广播电视台连续播放县委、政府主要领导关于招商引资的讲话录音，在县电视台开辟夏邑《招商之窗》专题栏目，及时报道全县招商动态，展示夏邑招商成果。通过宣传发动，招商引资的重要性和必要性已深入人心，从而在全县形成了人人议招商、人人谋招商和人人创造投资环境、人人参与招商引资的浓厚社会氛围，尊商、亲商、富商、安商的社会意识初步形成。</w:t>
      </w:r>
    </w:p>
    <w:p>
      <w:pPr>
        <w:ind w:left="0" w:right="0" w:firstLine="560"/>
        <w:spacing w:before="450" w:after="450" w:line="312" w:lineRule="auto"/>
      </w:pPr>
      <w:r>
        <w:rPr>
          <w:rFonts w:ascii="宋体" w:hAnsi="宋体" w:eastAsia="宋体" w:cs="宋体"/>
          <w:color w:val="000"/>
          <w:sz w:val="28"/>
          <w:szCs w:val="28"/>
        </w:rPr>
        <w:t xml:space="preserve">三、方法措施有力，激励约束机制健全为保证全县招商引资工作任务的圆满完成，调动广大干部群众招商引资的积极性，县委、政府先后出台了《2024年招商引资目标管理考核奖惩办法》、《2024年招商引资目标管理考核奖惩办法的补充规定》、《关于进一步加大招商引资工作力度的意见》等文件，与各乡镇、县直各单位签订了招商引资目标管理责任书。县招商引资工作领导组下发了《关于进一步做好2024年招商引资目标管理考核工作的通知》、《关于2024年招商引资活动的意见》和《关于中国（夏邑）第二届儒商文化研讨暨经贸洽谈签约项目督查落实的意见》等文件，对全县500万元以上重点项目逐一建立指挥部。招商引资实行信息周报、进度月报制度，采取每月一督查、一通报，半年初评、年终总评的办法，督查考核结果在县电视台公布。招商引资激励约束机制的建立和完善，使各级干部思想上变要我招商为我要招商，工作上变“催收催种”为“抢收抢种”。</w:t>
      </w:r>
    </w:p>
    <w:p>
      <w:pPr>
        <w:ind w:left="0" w:right="0" w:firstLine="560"/>
        <w:spacing w:before="450" w:after="450" w:line="312" w:lineRule="auto"/>
      </w:pPr>
      <w:r>
        <w:rPr>
          <w:rFonts w:ascii="宋体" w:hAnsi="宋体" w:eastAsia="宋体" w:cs="宋体"/>
          <w:color w:val="000"/>
          <w:sz w:val="28"/>
          <w:szCs w:val="28"/>
        </w:rPr>
        <w:t xml:space="preserve">总之，上半年招商引资工作，无论从数量上、还是从实效上，全县较往年均实现了跨越式发展，有了长足的进步。根据上半年招商引资考核结果，完成任务较好的乡镇、县直单位有：济阳镇、骆集乡、会亭镇、郭店乡、罗庄乡、火店乡、李集镇、民政局、医药局、农委、劳动局、商业局、计生协、纪检监察、农业局、教体局、乡企局、人事局、技监局、政府办、考评办、财政局、城管局、农机局、财委、政研室、残联、体改委、建设局、国土局、招商局、审计局、经贸委、农发行、科协、计生委等单位。</w:t>
      </w:r>
    </w:p>
    <w:p>
      <w:pPr>
        <w:ind w:left="0" w:right="0" w:firstLine="560"/>
        <w:spacing w:before="450" w:after="450" w:line="312" w:lineRule="auto"/>
      </w:pPr>
      <w:r>
        <w:rPr>
          <w:rFonts w:ascii="宋体" w:hAnsi="宋体" w:eastAsia="宋体" w:cs="宋体"/>
          <w:color w:val="000"/>
          <w:sz w:val="28"/>
          <w:szCs w:val="28"/>
        </w:rPr>
        <w:t xml:space="preserve">在肯定取得成绩的同时，招商引资工作中存在的问题也不容忽视，主要表现在：一是缺少投资规模5000万元以上的大项目；二是科技含量较高的项目较少，部分新上项目质量不高；三是直接利用外资还是空白，形势十分严竣；四是工作进展极不平衡，考核分数较好的单位达100分以上，差的不足40分，至今尚有烟草局、盐务局、信访局、中行、农行、财险公司等6个单位招商引资依然空白；五是个别单位存在引资弄虚作假、以小充大，项目拼凑挂靠、以旧充新等现象，不是积极招商引资上项目，而是想方设法找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2024-10-06T08:31:47+08:00</dcterms:created>
  <dcterms:modified xsi:type="dcterms:W3CDTF">2024-10-06T08:31:47+08:00</dcterms:modified>
</cp:coreProperties>
</file>

<file path=docProps/custom.xml><?xml version="1.0" encoding="utf-8"?>
<Properties xmlns="http://schemas.openxmlformats.org/officeDocument/2006/custom-properties" xmlns:vt="http://schemas.openxmlformats.org/officeDocument/2006/docPropsVTypes"/>
</file>