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2024年信访工作总结集锦</w:t>
      </w:r>
      <w:bookmarkEnd w:id="1"/>
    </w:p>
    <w:p>
      <w:pPr>
        <w:jc w:val="center"/>
        <w:spacing w:before="0" w:after="450"/>
      </w:pPr>
      <w:r>
        <w:rPr>
          <w:rFonts w:ascii="Arial" w:hAnsi="Arial" w:eastAsia="Arial" w:cs="Arial"/>
          <w:color w:val="999999"/>
          <w:sz w:val="20"/>
          <w:szCs w:val="20"/>
        </w:rPr>
        <w:t xml:space="preserve">来源：网友投稿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我们经常要做到信访总结工作，下面是小编收集整理的2024年信访工作总结，欢迎阅读! &gt;2024年信访工作总结  全区信访工作在地委、行署和林管局的正确领导下，在省办的具体指导下，以三个代表重要思想为指导，大胆创新，与时俱进，以解决人民群众...</w:t>
      </w:r>
    </w:p>
    <w:p>
      <w:pPr>
        <w:ind w:left="0" w:right="0" w:firstLine="560"/>
        <w:spacing w:before="450" w:after="450" w:line="312" w:lineRule="auto"/>
      </w:pPr>
      <w:r>
        <w:rPr>
          <w:rFonts w:ascii="宋体" w:hAnsi="宋体" w:eastAsia="宋体" w:cs="宋体"/>
          <w:color w:val="000"/>
          <w:sz w:val="28"/>
          <w:szCs w:val="28"/>
        </w:rPr>
        <w:t xml:space="preserve">我们经常要做到信访总结工作，下面是小编收集整理的2024年信访工作总结，欢迎阅读!</w:t>
      </w:r>
    </w:p>
    <w:p>
      <w:pPr>
        <w:ind w:left="0" w:right="0" w:firstLine="560"/>
        <w:spacing w:before="450" w:after="450" w:line="312" w:lineRule="auto"/>
      </w:pPr>
      <w:r>
        <w:rPr>
          <w:rFonts w:ascii="宋体" w:hAnsi="宋体" w:eastAsia="宋体" w:cs="宋体"/>
          <w:color w:val="000"/>
          <w:sz w:val="28"/>
          <w:szCs w:val="28"/>
        </w:rPr>
        <w:t xml:space="preserve">&gt;2024年信访工作总结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&gt; 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&gt; 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&gt; 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&gt; 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&gt; 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&gt; 2024年信访工作总结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&gt; 2024年信访工作总结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&gt; 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&gt; 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&gt; 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2024-10-06T08:31:55+08:00</dcterms:created>
  <dcterms:modified xsi:type="dcterms:W3CDTF">2024-10-06T08:31:55+08:00</dcterms:modified>
</cp:coreProperties>
</file>

<file path=docProps/custom.xml><?xml version="1.0" encoding="utf-8"?>
<Properties xmlns="http://schemas.openxmlformats.org/officeDocument/2006/custom-properties" xmlns:vt="http://schemas.openxmlformats.org/officeDocument/2006/docPropsVTypes"/>
</file>