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最新建筑工程分包合同书(21篇)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建筑工程分包合同书一承包人(全称)：_______________________分包人(全称)：_______________________依照《中华人民共和国建筑法》及其它有关法律、行政法规，遵循平等、自愿、公平和诚实信用的原则，鉴于...</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建筑工程分包合同书五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560"/>
        <w:spacing w:before="450" w:after="450" w:line="312" w:lineRule="auto"/>
      </w:pPr>
      <w:r>
        <w:rPr>
          <w:rFonts w:ascii="宋体" w:hAnsi="宋体" w:eastAsia="宋体" w:cs="宋体"/>
          <w:color w:val="000"/>
          <w:sz w:val="28"/>
          <w:szCs w:val="28"/>
        </w:rPr>
        <w:t xml:space="preserve">3.15.11、分承包方应指定至少一名合格的且有经验的安全主管负责日常对总承包的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2024-10-06T10:31:49+08:00</dcterms:created>
  <dcterms:modified xsi:type="dcterms:W3CDTF">2024-10-06T10:31:49+08:00</dcterms:modified>
</cp:coreProperties>
</file>

<file path=docProps/custom.xml><?xml version="1.0" encoding="utf-8"?>
<Properties xmlns="http://schemas.openxmlformats.org/officeDocument/2006/custom-properties" xmlns:vt="http://schemas.openxmlformats.org/officeDocument/2006/docPropsVTypes"/>
</file>