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最新会计实习报告(三篇)</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会计实习报告一会计学是一门实践性很强的学科，经过三年半的专业学习后，在掌握了一定的会计基础知识的前提下，为了进一步巩固理论知识，将理论与实践有机地结合起来，按照学校的计划要求，本人于20xx年x月x日至x月x日在xx公司进行了一个月的实习。...</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20xx年x月x日至x月x日在xx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（二）内部制度（会计系统）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w:t>
      </w:r>
    </w:p>
    <w:p>
      <w:pPr>
        <w:ind w:left="0" w:right="0" w:firstLine="560"/>
        <w:spacing w:before="450" w:after="450" w:line="312" w:lineRule="auto"/>
      </w:pPr>
      <w:r>
        <w:rPr>
          <w:rFonts w:ascii="宋体" w:hAnsi="宋体" w:eastAsia="宋体" w:cs="宋体"/>
          <w:color w:val="000"/>
          <w:sz w:val="28"/>
          <w:szCs w:val="28"/>
        </w:rPr>
        <w:t xml:space="preserve">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（三）具体实践工作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（四）实习期间发现存在的存货计价问题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会计实习报告二</w:t>
      </w:r>
    </w:p>
    <w:p>
      <w:pPr>
        <w:ind w:left="0" w:right="0" w:firstLine="560"/>
        <w:spacing w:before="450" w:after="450" w:line="312" w:lineRule="auto"/>
      </w:pPr>
      <w:r>
        <w:rPr>
          <w:rFonts w:ascii="宋体" w:hAnsi="宋体" w:eastAsia="宋体" w:cs="宋体"/>
          <w:color w:val="000"/>
          <w:sz w:val="28"/>
          <w:szCs w:val="28"/>
        </w:rPr>
        <w:t xml:space="preserve">我于年月日至月日在市地方税务局分局实习。在这个月里，通过受理企业纳税申报、纳税登记和注销和对企业的纳税申报情况进行稽查等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税、房产税、车船使用税、资源税、印花税、教育费附加、堤防费、原创：()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月日，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万元以上的，对于地税局来说，所负责的只是地方性税收的征收，国税征收由国税局办理。我负责检查的三家重点户分别是华工科技产业股份有限公司、武汉凡谷电子股份有限公司以及华工科技产业股份有限公司图像分公司××年的纳税申报情况。检查顺序一般是：营业税、城市维护建设税、个人所得税、企业所得税、车船使用税、房产税、印花税及其他针对失业保险、养老保险等基金的税收项目。营业税税率因行业不同而不同，针对纳税人营业额征收。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通过对企业每月报送的财务会计报表信息，以销售收入为起点，逐项核对营业税及其他税收项目。通过检查××年月份华工科技财务报表发现，平抑副食品价格基金和地方教育发展费的计税基础与销售收入相差万元，这似乎意味着这两项漏缴税收合计元。另外其利润表列示：管理费用－，财务费用－，两者皆为负数直接导致本来营业利润为负的结果被改写，反而有了巨额的利润。管理费用的巨额负数可以直接归属于坏帐准备的冲回，财务费用的巨额负数可能是因为资金外拆、汇兑收益大或存款大于借款，一定程度上说明了企业的收账政策改进，外币收支收支较多，且资金富余。</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一）投资目标不明确，盲目介入。东湖新技术开发区属高新技术开发区，平均每天净增加一个企业，现有多家企业，实践证明企业孵化模式较为先进。很多企业甚至不明白企业成立之后经营什么，迟迟开不了工。（二）资金严重不足</w:t>
      </w:r>
    </w:p>
    <w:p>
      <w:pPr>
        <w:ind w:left="0" w:right="0" w:firstLine="560"/>
        <w:spacing w:before="450" w:after="450" w:line="312" w:lineRule="auto"/>
      </w:pPr>
      <w:r>
        <w:rPr>
          <w:rFonts w:ascii="宋体" w:hAnsi="宋体" w:eastAsia="宋体" w:cs="宋体"/>
          <w:color w:val="000"/>
          <w:sz w:val="28"/>
          <w:szCs w:val="28"/>
        </w:rPr>
        <w:t xml:space="preserve">，资金筹措不力。很多新设企业直接将目标定位在为园区内其他企业提供产品，但由于资金不足，生产受阻，并不能及时提供产品，违约之事也经常发生，其他企业购买相关产品也只有将目标转向园区外。（三）经营管理不善，导致连年亏损。在武汉东湖新技术开发区内，国家对新设高新技术企业均给予税收优惠政策，企业所得税一般为％甚至更低。但企业经营管理者经验缺乏和管理不力往往使生产成本较高，企业实现的能力低下，没有持续经营的能力，其设立到解散的过程就是把资本投入后一点点亏损完的过程。当然，法律、文化环境可能都是其影响因素之一。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以为着我应该不断地努力学习，以提高知识水平和工作技能，为将来做好工作打下坚实的基础。作为一名会计人员，原创：()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 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2024-10-03T18:37:23+08:00</dcterms:created>
  <dcterms:modified xsi:type="dcterms:W3CDTF">2024-10-03T18:37:23+08:00</dcterms:modified>
</cp:coreProperties>
</file>

<file path=docProps/custom.xml><?xml version="1.0" encoding="utf-8"?>
<Properties xmlns="http://schemas.openxmlformats.org/officeDocument/2006/custom-properties" xmlns:vt="http://schemas.openxmlformats.org/officeDocument/2006/docPropsVTypes"/>
</file>