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2024年研发部工作计划大纲 研发部工作计划评价(六篇)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研发部工作计划大纲 研发部工作计划评价一一、强化技术管理1、做好和各部门的接口工作，交流思想，统一对过程控制的认识，为生产一线做好服务，实现优质、高产、低耗、高效益的生产目标，使公司获得更好的经济效益。某年研发部将协同相关部门及车间，共同抓...</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某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我们相信，我们是完全有信心、完全有能力做好20__年的各项工作，以回报__公司对我们的期望。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研发部工作计划评价二</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20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研发部工作计划评价三</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研发部工作计划评价四</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研发部工作计划评价五</w:t>
      </w:r>
    </w:p>
    <w:p>
      <w:pPr>
        <w:ind w:left="0" w:right="0" w:firstLine="560"/>
        <w:spacing w:before="450" w:after="450" w:line="312" w:lineRule="auto"/>
      </w:pPr>
      <w:r>
        <w:rPr>
          <w:rFonts w:ascii="宋体" w:hAnsi="宋体" w:eastAsia="宋体" w:cs="宋体"/>
          <w:color w:val="000"/>
          <w:sz w:val="28"/>
          <w:szCs w:val="28"/>
        </w:rPr>
        <w:t xml:space="preserve">时光荏苒，20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11年三月十八日将以全新的面貌重新开业，鉴于__路的特殊情况，根据公司领导决定，这家店所经营产品将有别于其他几家分店，我们将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研发部工作计划评价六</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2024-10-06T06:35:26+08:00</dcterms:created>
  <dcterms:modified xsi:type="dcterms:W3CDTF">2024-10-06T06:35:26+08:00</dcterms:modified>
</cp:coreProperties>
</file>

<file path=docProps/custom.xml><?xml version="1.0" encoding="utf-8"?>
<Properties xmlns="http://schemas.openxmlformats.org/officeDocument/2006/custom-properties" xmlns:vt="http://schemas.openxmlformats.org/officeDocument/2006/docPropsVTypes"/>
</file>