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最新医院市场营销工作计划(七篇)</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一、带领本公司共同努力超额完成公司下达的各项任务。略二、加强基础管理，强化量化考核指标。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三、在全国地区的营销目标及行动方案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1)销售额:一年(20__/1-20__/12)5千万.</w:t>
      </w:r>
    </w:p>
    <w:p>
      <w:pPr>
        <w:ind w:left="0" w:right="0" w:firstLine="560"/>
        <w:spacing w:before="450" w:after="450" w:line="312" w:lineRule="auto"/>
      </w:pPr>
      <w:r>
        <w:rPr>
          <w:rFonts w:ascii="宋体" w:hAnsi="宋体" w:eastAsia="宋体" w:cs="宋体"/>
          <w:color w:val="000"/>
          <w:sz w:val="28"/>
          <w:szCs w:val="28"/>
        </w:rPr>
        <w:t xml:space="preserve">其中第一季度__万，第二季度__万，第三季度__万，第四季度__万。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五、计划到执行及监督</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__电话__。</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公司各个部门应互相配合相互协作、按时按量、完成领导交给我们的各项工作任务，努力去实现本次大会制定的12万利润指标。&lt;</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以上是在20__年关于电脑销售方面的工作计划，请各领导过目。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