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3800多万元乡镇巨额债务是怎样形成的</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乡镇不良债务引发的矛盾日趋严重，已成为困扰乡镇党委、政府和农村基层政权建设的一个突出问题。最近笔者参与了蒙城县乡镇事业单位机构改革债权债务的审计清理核查，核查结果表明，仅该县乡镇事业单位财政供给人员债权总额就达3800多万元，有的乡镇高达3...</w:t>
      </w:r>
    </w:p>
    <w:p>
      <w:pPr>
        <w:ind w:left="0" w:right="0" w:firstLine="560"/>
        <w:spacing w:before="450" w:after="450" w:line="312" w:lineRule="auto"/>
      </w:pPr>
      <w:r>
        <w:rPr>
          <w:rFonts w:ascii="宋体" w:hAnsi="宋体" w:eastAsia="宋体" w:cs="宋体"/>
          <w:color w:val="000"/>
          <w:sz w:val="28"/>
          <w:szCs w:val="28"/>
        </w:rPr>
        <w:t xml:space="preserve">乡镇不良债务引发的矛盾日趋严重，已成为困扰乡镇党委、政府和农村基层政权建设的一个突出问题。最近笔者参与了蒙城县乡镇事业单位机构改革债权债务的审计清理核查，核查结果表明，仅该县乡镇事业单位财政供给人员债权总额就达3800多万元，有的乡镇高达300多万元。</w:t>
      </w:r>
    </w:p>
    <w:p>
      <w:pPr>
        <w:ind w:left="0" w:right="0" w:firstLine="560"/>
        <w:spacing w:before="450" w:after="450" w:line="312" w:lineRule="auto"/>
      </w:pPr>
      <w:r>
        <w:rPr>
          <w:rFonts w:ascii="宋体" w:hAnsi="宋体" w:eastAsia="宋体" w:cs="宋体"/>
          <w:color w:val="000"/>
          <w:sz w:val="28"/>
          <w:szCs w:val="28"/>
        </w:rPr>
        <w:t xml:space="preserve">乡镇巨大的债务从何而来？</w:t>
      </w:r>
    </w:p>
    <w:p>
      <w:pPr>
        <w:ind w:left="0" w:right="0" w:firstLine="560"/>
        <w:spacing w:before="450" w:after="450" w:line="312" w:lineRule="auto"/>
      </w:pPr>
      <w:r>
        <w:rPr>
          <w:rFonts w:ascii="宋体" w:hAnsi="宋体" w:eastAsia="宋体" w:cs="宋体"/>
          <w:color w:val="000"/>
          <w:sz w:val="28"/>
          <w:szCs w:val="28"/>
        </w:rPr>
        <w:t xml:space="preserve">乡镇干部行为短期化，投资决策盲目化，形成“行为性”负债。一是一些乡镇领导干部为创政绩、树形象，不顾财力基础薄弱等客观实际，举债兴办了一些超越乡镇财力及群众承受能力的“形象工程”、“政绩工程”。二是投资行为不当，不注重财源培养，片面追求发展数量，而忽视经济发展的质量和效益。如一些乡镇不管产品有无市场，不切实际大办乡镇企业，这种违背市场规律的后果是乡镇办企业建成之日也成了倒闭之时，其亏空为乡镇背上了沉重的包袱。三是投资决策行为存在随意性，无决策机制，无科学投资论证和效益分析，贪大求快，盲目筹款、借款或强行让单位人员集资上了一批项目，而这些企业的投入，多数是乡镇政府直接筹措或企业贷款乡财政担保的，由于企业无力偿还，乡镇成了债务主体。 乡镇财力匮乏，财政空转运行，形成“财政性”负债。由于前几年在财政体制上采取了逐级下达任务，迫使下级保任务。一些乡镇领导为了政绩，玩起数字游戏，举债垫交税费，空转完成目标任务。</w:t>
      </w:r>
    </w:p>
    <w:p>
      <w:pPr>
        <w:ind w:left="0" w:right="0" w:firstLine="560"/>
        <w:spacing w:before="450" w:after="450" w:line="312" w:lineRule="auto"/>
      </w:pPr>
      <w:r>
        <w:rPr>
          <w:rFonts w:ascii="宋体" w:hAnsi="宋体" w:eastAsia="宋体" w:cs="宋体"/>
          <w:color w:val="000"/>
          <w:sz w:val="28"/>
          <w:szCs w:val="28"/>
        </w:rPr>
        <w:t xml:space="preserve">吃喝贪占，奢侈浪费严重。据调查，有的乡镇干部巧立名目，公款宴请名目繁多，档次高。一些干部把“有权不用过期作废”奉为至理名言，对集体辛辛苦苦积累起来的钱，吃喝贪占，任意处置，最后把钱吃光花光，结果还是有数额较大的吃喝账和包车发票挂在应付款账上，无款支付，群众意见很大。难怪人们感叹，吃喝干部吃穷了集体，吃“折”了干群关系。</w:t>
      </w:r>
    </w:p>
    <w:p>
      <w:pPr>
        <w:ind w:left="0" w:right="0" w:firstLine="560"/>
        <w:spacing w:before="450" w:after="450" w:line="312" w:lineRule="auto"/>
      </w:pPr>
      <w:r>
        <w:rPr>
          <w:rFonts w:ascii="宋体" w:hAnsi="宋体" w:eastAsia="宋体" w:cs="宋体"/>
          <w:color w:val="000"/>
          <w:sz w:val="28"/>
          <w:szCs w:val="28"/>
        </w:rPr>
        <w:t xml:space="preserve">名目繁多的乱罚款、乱摊派，增加了乡镇的负担。前几年，计划生育、财政税收、平坟还田等各项工作都是定指标、定任务，市里派到县，县派到乡镇，一级压一级，完不成就罚款，许多乡镇为了排名不落后，年终评比争先进，东挪西借，甚至乡镇人员借高利贷，正是这些名目繁多的罚款、摊派，致使乡镇负债数目惊人。</w:t>
      </w:r>
    </w:p>
    <w:p>
      <w:pPr>
        <w:ind w:left="0" w:right="0" w:firstLine="560"/>
        <w:spacing w:before="450" w:after="450" w:line="312" w:lineRule="auto"/>
      </w:pPr>
      <w:r>
        <w:rPr>
          <w:rFonts w:ascii="宋体" w:hAnsi="宋体" w:eastAsia="宋体" w:cs="宋体"/>
          <w:color w:val="000"/>
          <w:sz w:val="28"/>
          <w:szCs w:val="28"/>
        </w:rPr>
        <w:t xml:space="preserve">高额利息增加了乡镇负担。前几年，面向民间借款利息较高，最高达4分，少的则是1.5分，利息居高不下，日积月累，有的已接近或超过本金。</w:t>
      </w:r>
    </w:p>
    <w:p>
      <w:pPr>
        <w:ind w:left="0" w:right="0" w:firstLine="560"/>
        <w:spacing w:before="450" w:after="450" w:line="312" w:lineRule="auto"/>
      </w:pPr>
      <w:r>
        <w:rPr>
          <w:rFonts w:ascii="宋体" w:hAnsi="宋体" w:eastAsia="宋体" w:cs="宋体"/>
          <w:color w:val="000"/>
          <w:sz w:val="28"/>
          <w:szCs w:val="28"/>
        </w:rPr>
        <w:t xml:space="preserve">如此高的利息对乡镇而言，即使无其他任何新增债务，也很难妥善化解，乡镇政府面临被拖垮的危险。</w:t>
      </w:r>
    </w:p>
    <w:p>
      <w:pPr>
        <w:ind w:left="0" w:right="0" w:firstLine="560"/>
        <w:spacing w:before="450" w:after="450" w:line="312" w:lineRule="auto"/>
      </w:pPr>
      <w:r>
        <w:rPr>
          <w:rFonts w:ascii="宋体" w:hAnsi="宋体" w:eastAsia="宋体" w:cs="宋体"/>
          <w:color w:val="000"/>
          <w:sz w:val="28"/>
          <w:szCs w:val="28"/>
        </w:rPr>
        <w:t xml:space="preserve">财务制度不健全，管理混乱。个别乡镇财务制度不健全，账目混乱，残缺不全且多年不公布，财会人员素质低，监督不到位，缺乏民主、规范的管理机制和监督约束机制，以至于“白条”报销，公款私存，私用现象严重，一些账外账、扯皮账、“断头账”是“新压旧，旧压新，年年岁岁算不清”。个别乡镇干部之间人人管收支抢钱花，群众意见大。有的乡镇党政一把手离任多年，尚有几十万元发票没有审核批报，少数不法分子利用手中权力肆意侵吞集体财产。再加上乡镇干部短期行为，致使乡镇既没有切实可行的近期打算，又无合理的长远规划，更谈不上持续性发展战略。因此，有的乡镇干部为官一任，不是想着造福一方，而是一心为自己打算，损公肥私，中饱私囊，使乡镇经济蒙受巨大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2024-09-21T00:45:25+08:00</dcterms:created>
  <dcterms:modified xsi:type="dcterms:W3CDTF">2024-09-21T00:45:25+08:00</dcterms:modified>
</cp:coreProperties>
</file>

<file path=docProps/custom.xml><?xml version="1.0" encoding="utf-8"?>
<Properties xmlns="http://schemas.openxmlformats.org/officeDocument/2006/custom-properties" xmlns:vt="http://schemas.openxmlformats.org/officeDocument/2006/docPropsVTypes"/>
</file>