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认识和把握特殊性是搞好第二批先进性教育活动的关键</w:t>
      </w:r>
      <w:bookmarkEnd w:id="1"/>
    </w:p>
    <w:p>
      <w:pPr>
        <w:jc w:val="center"/>
        <w:spacing w:before="0" w:after="450"/>
      </w:pPr>
      <w:r>
        <w:rPr>
          <w:rFonts w:ascii="Arial" w:hAnsi="Arial" w:eastAsia="Arial" w:cs="Arial"/>
          <w:color w:val="999999"/>
          <w:sz w:val="20"/>
          <w:szCs w:val="20"/>
        </w:rPr>
        <w:t xml:space="preserve">来源：网络  作者：暖阳如梦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搞好第二批先进性教育活动，必须在全面贯彻中央的总体部署和基本要求的基础上，充分考虑不同行业、不同战线党员群体的特殊性，紧密联系党员队伍建设的不同实际来开展工作。相对于参加第一批教育活动的党员而言，第二批教育活动的对象具有以下几个方面的特殊性...</w:t>
      </w:r>
    </w:p>
    <w:p>
      <w:pPr>
        <w:ind w:left="0" w:right="0" w:firstLine="560"/>
        <w:spacing w:before="450" w:after="450" w:line="312" w:lineRule="auto"/>
      </w:pPr>
      <w:r>
        <w:rPr>
          <w:rFonts w:ascii="宋体" w:hAnsi="宋体" w:eastAsia="宋体" w:cs="宋体"/>
          <w:color w:val="000"/>
          <w:sz w:val="28"/>
          <w:szCs w:val="28"/>
        </w:rPr>
        <w:t xml:space="preserve">搞好第二批先进性教育活动，必须在全面贯彻中央的总体部署和基本要求的基础上，充分考虑不同行业、不同战线党员群体的特殊性，紧密联系党员队伍建设的不同实际来开展工作。相对于参加第一批教育活动的党员而言，第二批教育活动的对象具有以下几个方面的特殊性：</w:t>
      </w:r>
    </w:p>
    <w:p>
      <w:pPr>
        <w:ind w:left="0" w:right="0" w:firstLine="560"/>
        <w:spacing w:before="450" w:after="450" w:line="312" w:lineRule="auto"/>
      </w:pPr>
      <w:r>
        <w:rPr>
          <w:rFonts w:ascii="宋体" w:hAnsi="宋体" w:eastAsia="宋体" w:cs="宋体"/>
          <w:color w:val="000"/>
          <w:sz w:val="28"/>
          <w:szCs w:val="28"/>
        </w:rPr>
        <w:t xml:space="preserve">一是队伍构成的多样性。第二批受教育的党员主要包括城市板块的所有基层党员与农村板块的乡镇机关党员。如果细分，可以看到：城市新的社会阶层中的党员与传统社会阶层的党员一起受教育；党内知识素质较高、人才类型比较集中的党员与党内文化水平相对较低、就业技能相对较弱的党员一起受教育；公有经济社会组织、城乡基层党政机关中的党员与非公有经济社会组织中的党员一起受教育。党员对象构成复杂，个体素质参差不齐。</w:t>
      </w:r>
    </w:p>
    <w:p>
      <w:pPr>
        <w:ind w:left="0" w:right="0" w:firstLine="560"/>
        <w:spacing w:before="450" w:after="450" w:line="312" w:lineRule="auto"/>
      </w:pPr>
      <w:r>
        <w:rPr>
          <w:rFonts w:ascii="宋体" w:hAnsi="宋体" w:eastAsia="宋体" w:cs="宋体"/>
          <w:color w:val="000"/>
          <w:sz w:val="28"/>
          <w:szCs w:val="28"/>
        </w:rPr>
        <w:t xml:space="preserve">二是工作性质的差异性。参加第二批教育活动的党员，既有经济收入较高的大型企、事业单位的高管人员、专业人员、私营企业主，也有为数不少的经济收入一般或偏低的普通职工、城镇居民以及处于失业半失业状态的党员，还有更大多数的普通技能人员、自由职业者、乡镇和街道普通干部；既有企业家、管理者，又有教授、学者、医生、工程师，还有大量的农民工、社会中介组织和社团组织从业人员中的流动党员。党员工作性质的差异性，深刻地反映了近年来城市的改革变化，给我们有针对性地搞好教育活动提出了很高的要求。</w:t>
      </w:r>
    </w:p>
    <w:p>
      <w:pPr>
        <w:ind w:left="0" w:right="0" w:firstLine="560"/>
        <w:spacing w:before="450" w:after="450" w:line="312" w:lineRule="auto"/>
      </w:pPr>
      <w:r>
        <w:rPr>
          <w:rFonts w:ascii="宋体" w:hAnsi="宋体" w:eastAsia="宋体" w:cs="宋体"/>
          <w:color w:val="000"/>
          <w:sz w:val="28"/>
          <w:szCs w:val="28"/>
        </w:rPr>
        <w:t xml:space="preserve">三是思想状况的复杂性。城市是各种思想文化的汇集地，是各种社会矛盾的集中点。经济成分、组织形式、就业方式和分配方式的多元化必然反映到党内，多种社会思潮和价值观念也不同程度地反映到党员队伍中来。高度发达的现代传媒，使各种信息广泛地占据了我们常规政治教育的时空，并发挥着潜移默化的作用，这种状况模糊着我们党员党的意识，使党员的人生观、价值观、是非观、美丑观发生着变化。另一方面，由于党的基层组织比较缺乏富有针对性、富有说服力的政治思想教育，部分党员思想中存在的理想信念不坚定问题和种种病态心理长期得不到解决和医治，也影响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是社会角色的特殊性。第二批教育活动的范围绝大多数为基层单位，他们处于生产、教育、科研及社会服务的第一线，与人民群众有更直接、更密切的接触。从党依靠各级基层组织发挥作用的角度讲，我们需要广大基层党员团结和凝聚各个行业、各个领域、各个阶层的群众；从党加强同人民群众血肉联系的角度讲，广大基层党员自身又是需要党和政府关心、关注甚至帮助的群体。城市基层党组织和党员的这种上下关联的特殊的角色定位，注定给教育活动带来特殊的要求。</w:t>
      </w:r>
    </w:p>
    <w:p>
      <w:pPr>
        <w:ind w:left="0" w:right="0" w:firstLine="560"/>
        <w:spacing w:before="450" w:after="450" w:line="312" w:lineRule="auto"/>
      </w:pPr>
      <w:r>
        <w:rPr>
          <w:rFonts w:ascii="宋体" w:hAnsi="宋体" w:eastAsia="宋体" w:cs="宋体"/>
          <w:color w:val="000"/>
          <w:sz w:val="28"/>
          <w:szCs w:val="28"/>
        </w:rPr>
        <w:t xml:space="preserve">五是组织建设的薄弱性。城市基层是目前党组织和党员队伍建设中最为复杂同时又是较为薄弱的领域。这里既存在着党建工作的不少新的生长点同时又存在着大量空白点。一方面，组织设置不健全、隶属关系不明确等现象比较普遍，有的基层党组织虽然存在，却很少开展有效果、有影响的活动；另一方面，一些基层组织不注重加强对党员的教育管理，不少党组织和党员不去做也不会做新形势下的群众工作。同时，在阵地、经费、党务力量等方面存在着不少现实困难，这都是城市基层各领域党建工作共同面临的难题。</w:t>
      </w:r>
    </w:p>
    <w:p>
      <w:pPr>
        <w:ind w:left="0" w:right="0" w:firstLine="560"/>
        <w:spacing w:before="450" w:after="450" w:line="312" w:lineRule="auto"/>
      </w:pPr>
      <w:r>
        <w:rPr>
          <w:rFonts w:ascii="宋体" w:hAnsi="宋体" w:eastAsia="宋体" w:cs="宋体"/>
          <w:color w:val="000"/>
          <w:sz w:val="28"/>
          <w:szCs w:val="28"/>
        </w:rPr>
        <w:t xml:space="preserve">根据上述第二批先进性教育活动对象范围的特殊性，我们认为要有效开展第二批先进性教育活动，需要注意把握以下八个问题：</w:t>
      </w:r>
    </w:p>
    <w:p>
      <w:pPr>
        <w:ind w:left="0" w:right="0" w:firstLine="560"/>
        <w:spacing w:before="450" w:after="450" w:line="312" w:lineRule="auto"/>
      </w:pPr>
      <w:r>
        <w:rPr>
          <w:rFonts w:ascii="宋体" w:hAnsi="宋体" w:eastAsia="宋体" w:cs="宋体"/>
          <w:color w:val="000"/>
          <w:sz w:val="28"/>
          <w:szCs w:val="28"/>
        </w:rPr>
        <w:t xml:space="preserve">第一，要坚持总的要求，但一定要突出分类指导。要确保第二批教育活动取得实效，需要紧密联系第二批教育对象的实际，加强分类指导。由于不同群体党员的职业情况不一样，解决的问题就不一样；组织形式不一样，活动的方式就不一样；党员自身条件不一样、素质不一样，要求和标准就不一样。党员的先进性要求一定要体现在不同职业党员所担负的社会角色上。我们考虑，第二批教育活动要以“与党同心，与群众贴心，保持党员先进性”为具体教育主题。具体到某个基层单位的教育活动，也应该提出针对性强、各具特色的教育主题和实践活动主题，以便更好地调动党员群众学习的积极性。</w:t>
      </w:r>
    </w:p>
    <w:p>
      <w:pPr>
        <w:ind w:left="0" w:right="0" w:firstLine="560"/>
        <w:spacing w:before="450" w:after="450" w:line="312" w:lineRule="auto"/>
      </w:pPr>
      <w:r>
        <w:rPr>
          <w:rFonts w:ascii="宋体" w:hAnsi="宋体" w:eastAsia="宋体" w:cs="宋体"/>
          <w:color w:val="000"/>
          <w:sz w:val="28"/>
          <w:szCs w:val="28"/>
        </w:rPr>
        <w:t xml:space="preserve">第二，要坚持大的目标，但一定要科学设置具体目标。对第二批教育活动对象应该达到的目标和可能达到的目标应细致地研究、分析并具体化。目标任务设置要突出重点，不宜附加太多不切实际的要求，要注重解决党员、党组织自身建设上存在的问题。我们认为，针对第二批教育活动参学对象的实际，在“提高党员素质”上，要教育党员与党同心、与群众贴心，增强“党员意识”；在“加强基层组织建设”上，要加紧建立健全基层党组织，创新与单位实际相结合的党的活动方式和形式；在“服务人民群众”上，由于绝大多数的党员没有掌握为群众服务的公共资源，因此只能通过个体做好本职工作，或在公益性岗位上以亮出党员身份服务群众的行为来联系群众；在“推动各项工作”上，要强调党员做好分内工作，以此带动和影响身边群众做好工作，进而促进单位工作。</w:t>
      </w:r>
    </w:p>
    <w:p>
      <w:pPr>
        <w:ind w:left="0" w:right="0" w:firstLine="560"/>
        <w:spacing w:before="450" w:after="450" w:line="312" w:lineRule="auto"/>
      </w:pPr>
      <w:r>
        <w:rPr>
          <w:rFonts w:ascii="宋体" w:hAnsi="宋体" w:eastAsia="宋体" w:cs="宋体"/>
          <w:color w:val="000"/>
          <w:sz w:val="28"/>
          <w:szCs w:val="28"/>
        </w:rPr>
        <w:t xml:space="preserve">第三，要注重维护社会稳定，但一定要敢于正视矛盾。先进性教育活动首先要着眼稳定，不能激发新的矛盾。但是不激发矛盾，绝不是回避矛盾，如果不愿正视矛盾或者采取躲避矛盾的办法，就会适得其反，让广大党员群众对教育活动失去信任。比如，对于关、停、并、转企业中的党员特别是特困企业的党员，就不能回避他们目前所遇到的现实困难和由此产生的不满情绪，要针对他们的思想实际开展教育，引导他们经受住困难的考验，顾全大局，支持改革。对一些党员提出的若干理论和思想问题，就不能以“说不清楚”或“不好说”的畏难情绪而置之不理，应勇敢地面对，多交换思想，多做解释工作。要正确认识和处理诸如此类的矛盾，从源头上防止出现新的不稳定因素。</w:t>
      </w:r>
    </w:p>
    <w:p>
      <w:pPr>
        <w:ind w:left="0" w:right="0" w:firstLine="560"/>
        <w:spacing w:before="450" w:after="450" w:line="312" w:lineRule="auto"/>
      </w:pPr>
      <w:r>
        <w:rPr>
          <w:rFonts w:ascii="宋体" w:hAnsi="宋体" w:eastAsia="宋体" w:cs="宋体"/>
          <w:color w:val="000"/>
          <w:sz w:val="28"/>
          <w:szCs w:val="28"/>
        </w:rPr>
        <w:t xml:space="preserve">第四，要强调解决思想问题，但一定要注意解决实际问题。目前，城市基层党员队伍中有为数不少的困难党员，各级党组织既要注意教育他们，更要满腔热情地关心他们、帮助他们。虽然现在我们还不能帮助所有困难党员走出困境，但对那些贫困程度深、困难程度大、特别是历史上又为党的事业做出过突出贡献的党员，一定要使他们得到基本的生活保障。这既是为教育活动创造有利条件的必要举措，也应该成为基层党建长期坚持下去的重要的基础性工作。</w:t>
      </w:r>
    </w:p>
    <w:p>
      <w:pPr>
        <w:ind w:left="0" w:right="0" w:firstLine="560"/>
        <w:spacing w:before="450" w:after="450" w:line="312" w:lineRule="auto"/>
      </w:pPr>
      <w:r>
        <w:rPr>
          <w:rFonts w:ascii="宋体" w:hAnsi="宋体" w:eastAsia="宋体" w:cs="宋体"/>
          <w:color w:val="000"/>
          <w:sz w:val="28"/>
          <w:szCs w:val="28"/>
        </w:rPr>
        <w:t xml:space="preserve">第五，要突出抓好第二批教育，但一定要把握好全局的衔接。第二批作为承上启下的重要批次，搞好与第</w:t>
      </w:r>
    </w:p>
    <w:p>
      <w:pPr>
        <w:ind w:left="0" w:right="0" w:firstLine="560"/>
        <w:spacing w:before="450" w:after="450" w:line="312" w:lineRule="auto"/>
      </w:pPr>
      <w:r>
        <w:rPr>
          <w:rFonts w:ascii="宋体" w:hAnsi="宋体" w:eastAsia="宋体" w:cs="宋体"/>
          <w:color w:val="000"/>
          <w:sz w:val="28"/>
          <w:szCs w:val="28"/>
        </w:rPr>
        <w:t xml:space="preserve">一、三批的衔接极为重要。在搞好与第一批教育活动的衔接上，重点是要把巩固和扩大第一批教育活动成果工作与第二批教育活动有机结合起来。特别应该看到，深入开展专项整改活动，切实纠正群众目前反映强烈的一些社会不正之风和解决涉及群众切身利益的一些热点难点问题，既需要县以上党政机关改进作风、改进工作，也需要城乡基层党政机关和有关企事业单位共同参与整改。如在学校、医院开展教育活动，就要积极查找和解决群众反映强烈的教育乱收费、看病难、药价高等问题。在搞好与第三批的衔接上，重点通过抓好乡镇机关党员队伍的先进性教育，为下一批次教育储备领导和工作骨干，打下舆论基础和工作基础。</w:t>
      </w:r>
    </w:p>
    <w:p>
      <w:pPr>
        <w:ind w:left="0" w:right="0" w:firstLine="560"/>
        <w:spacing w:before="450" w:after="450" w:line="312" w:lineRule="auto"/>
      </w:pPr>
      <w:r>
        <w:rPr>
          <w:rFonts w:ascii="宋体" w:hAnsi="宋体" w:eastAsia="宋体" w:cs="宋体"/>
          <w:color w:val="000"/>
          <w:sz w:val="28"/>
          <w:szCs w:val="28"/>
        </w:rPr>
        <w:t xml:space="preserve">第六，要落实活动安排的统一性，但一定要注意方法方式的多样性。由于第二批教育活动的对象、范围的特殊性，因此需要运用多样化的教育手段和方式，确保教育活动取得实效。要因人施教，分层次向党员提出学习要求。要区别情况，坚持什么方法管用就采用什么方法。党员文化程度较高的单位，要通过专家辅导、专题研讨、专题讲座等方式，增强集中教育的理论性和系统性，使学习教育步步深入；党员文化程度相对较低或年老体弱党员较多的社区和企业，可开展结对帮学、上门送学，并通过上党课、电化教育、宣传展览、文艺演出等形式，使集中学习形象直观，深入浅出，通俗易懂；非公有制企业、窗口服务行业等单位，根据工学矛盾比较突出、集中学习较难开展的实际，采取“业余、小型、分散、多样”的形式，通过班前班后学、节日假日学等办法，化整为零，积零为整，确保学习时间；对流动在外的党员，开展网上教育、信函教育。要开展典型大宣传、先进性大讲堂、互动式大论坛等形式，确保第二批教育活动覆盖到每一个党员。</w:t>
      </w:r>
    </w:p>
    <w:p>
      <w:pPr>
        <w:ind w:left="0" w:right="0" w:firstLine="560"/>
        <w:spacing w:before="450" w:after="450" w:line="312" w:lineRule="auto"/>
      </w:pPr>
      <w:r>
        <w:rPr>
          <w:rFonts w:ascii="宋体" w:hAnsi="宋体" w:eastAsia="宋体" w:cs="宋体"/>
          <w:color w:val="000"/>
          <w:sz w:val="28"/>
          <w:szCs w:val="28"/>
        </w:rPr>
        <w:t xml:space="preserve">第七，要重视抓反面典型的警示作用，但一定要更多突出先进典型的教育作用。充分运用抓反面典型的教育震慑作用，对一些不符合先进性要求的人和事进行严肃查处，实现学习教育、查摆问题、执行制度、整顿队伍的有机结合，会收到事半功倍的效果。考虑第二批更多的是广大普通党员群众，因而更要大力发掘和用多种形式宣传不同行业、不同领域、不同党员群体中的先进典型，从而使基层党员受到鼓舞，得到教育，明确方向。</w:t>
      </w:r>
    </w:p>
    <w:p>
      <w:pPr>
        <w:ind w:left="0" w:right="0" w:firstLine="560"/>
        <w:spacing w:before="450" w:after="450" w:line="312" w:lineRule="auto"/>
      </w:pPr>
      <w:r>
        <w:rPr>
          <w:rFonts w:ascii="宋体" w:hAnsi="宋体" w:eastAsia="宋体" w:cs="宋体"/>
          <w:color w:val="000"/>
          <w:sz w:val="28"/>
          <w:szCs w:val="28"/>
        </w:rPr>
        <w:t xml:space="preserve">第八，要强调“提高党员素质”，但一定要落脚到形成长效机制上。要通过这次活动，进一步加强基层组织建设，建立党员队伍建设的长效机制。从我省近几年加强城市基层党建工作的实践来看，一方面要积极构建和努力形成组织覆盖、工作覆盖、凝聚力覆盖这“三覆盖”的机制，另一方面，要根据城市各条战线、各个领域基层党的工作和党组织建设的具体实际，切实建立健全党员队伍思想、组织、作风建设若干方面的制度，形成一个既切合实际，又保证长远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2024-09-20T21:42:06+08:00</dcterms:created>
  <dcterms:modified xsi:type="dcterms:W3CDTF">2024-09-20T21:42:06+08:00</dcterms:modified>
</cp:coreProperties>
</file>

<file path=docProps/custom.xml><?xml version="1.0" encoding="utf-8"?>
<Properties xmlns="http://schemas.openxmlformats.org/officeDocument/2006/custom-properties" xmlns:vt="http://schemas.openxmlformats.org/officeDocument/2006/docPropsVTypes"/>
</file>