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公文指示写法通用(七篇)</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公文指示写法通用一(1)公文形成的主体是国家机关及其他社会组织。(2)公文形成的条件是行使职权和实施管理。(3)公文是具有法定效用与规范格式的文件材料.这是公文区别于其他文章和图书资料的主要特点。(4)公文是办理公务的重要工具之一。常见的公...</w:t>
      </w:r>
    </w:p>
    <w:p>
      <w:pPr>
        <w:ind w:left="0" w:right="0" w:firstLine="560"/>
        <w:spacing w:before="450" w:after="450" w:line="312" w:lineRule="auto"/>
      </w:pPr>
      <w:r>
        <w:rPr>
          <w:rFonts w:ascii="黑体" w:hAnsi="黑体" w:eastAsia="黑体" w:cs="黑体"/>
          <w:color w:val="000000"/>
          <w:sz w:val="36"/>
          <w:szCs w:val="36"/>
          <w:b w:val="1"/>
          <w:bCs w:val="1"/>
        </w:rPr>
        <w:t xml:space="preserve">公文指示写法通用一</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标题：发令机关名称或发令机关领导人职务名称+文种，如：《中华人民共和国国务院令》。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标题：发文机关名称+主要事由+文种，如《国务院关于在我国统一实行法定计量单位的命令》。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公文指示写法通用二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非常感谢您抽空阅读我的自荐材料。我叫xxx，今年x月毕业于xx大学xx专业。本人具有扎实的文学功底和语言表达能力，有多次策划各种活动和文字编辑的经验;熟悉网络和电子商务，精通办公自动化，能独立操作并能及时高效的完成日常办公文档的编辑工作等。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x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w:t>
      </w:r>
    </w:p>
    <w:p>
      <w:pPr>
        <w:ind w:left="0" w:right="0" w:firstLine="560"/>
        <w:spacing w:before="450" w:after="450" w:line="312" w:lineRule="auto"/>
      </w:pPr>
      <w:r>
        <w:rPr>
          <w:rFonts w:ascii="宋体" w:hAnsi="宋体" w:eastAsia="宋体" w:cs="宋体"/>
          <w:color w:val="000"/>
          <w:sz w:val="28"/>
          <w:szCs w:val="28"/>
        </w:rPr>
        <w:t xml:space="preserve">随信附个人简历表，请给予我机会，我将还您以最夺目的光彩!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公文指示写法通用三</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20xx年，中共中央办公厅、国务院办公厅联合起草的《党政机关公文格式》(国标代号gb/t 9704—20xx)正式颁布，对党政机关公文格式标准进行了修订，对中国共产党机关、国家行政机关公文格式进行了标准化统一。原1996年颁布的《中国共产党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1、中国共产党机关、国家行政机关均统一使用该公文格式标准。党政机关公文纸张统一为a4类型国际标准纸张。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3、根据市政府办公厅有关文件要求，公文中文字体使用方正字库，英文、数字原则上使用times new roman字体。上行文需在落款后空一行标注联系人及联系电话，便于上级部门询问有关事宜。</w:t>
      </w:r>
    </w:p>
    <w:p>
      <w:pPr>
        <w:ind w:left="0" w:right="0" w:firstLine="560"/>
        <w:spacing w:before="450" w:after="450" w:line="312" w:lineRule="auto"/>
      </w:pPr>
      <w:r>
        <w:rPr>
          <w:rFonts w:ascii="宋体" w:hAnsi="宋体" w:eastAsia="宋体" w:cs="宋体"/>
          <w:color w:val="000"/>
          <w:sz w:val="28"/>
          <w:szCs w:val="28"/>
        </w:rPr>
        <w:t xml:space="preserve">对《党政机关公文格式》和本通知要求如有疑问，可咨询区政府办朱艺，联系电话：。</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公文指示写法通用四</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公文指示写法通用五</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公文指示写法通用六</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的方法是找来一些标准范文去看，对照规则去看，多想想为什么这样，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公文指示写法通用七</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(二)按照养老金水平调整。退休人员按照本人20xx年12月基本养老金水平的0.85%增加基本养老金。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宋体" w:hAnsi="宋体" w:eastAsia="宋体" w:cs="宋体"/>
          <w:color w:val="000"/>
          <w:sz w:val="28"/>
          <w:szCs w:val="28"/>
        </w:rPr>
        <w:t xml:space="preserve">1、因建安公司二次网改造切换，二道区杏花苑泵站停水25小时。时间20xx年8月29日7：00-20xx年8月30日8：00,二道区杏花苑小区，共计41栋4120户，此范围内供水压力明显下降，其中大部分地区停水。</w:t>
      </w:r>
    </w:p>
    <w:p>
      <w:pPr>
        <w:ind w:left="0" w:right="0" w:firstLine="560"/>
        <w:spacing w:before="450" w:after="450" w:line="312" w:lineRule="auto"/>
      </w:pPr>
      <w:r>
        <w:rPr>
          <w:rFonts w:ascii="宋体" w:hAnsi="宋体" w:eastAsia="宋体" w:cs="宋体"/>
          <w:color w:val="000"/>
          <w:sz w:val="28"/>
          <w:szCs w:val="28"/>
        </w:rPr>
        <w:t xml:space="preserve">2、因机电公司泵站改造，南关区永春c区泵站停水小时。20xx年8月29日7：00-20xx年8月29日21：00,影响南关区长春大街以北，永春路以西，四马路以南，福寿街以东，共计20栋，,1693户，此范围内供水压力明显下降，其中大部分地区停水。</w:t>
      </w:r>
    </w:p>
    <w:p>
      <w:pPr>
        <w:ind w:left="0" w:right="0" w:firstLine="560"/>
        <w:spacing w:before="450" w:after="450" w:line="312" w:lineRule="auto"/>
      </w:pPr>
      <w:r>
        <w:rPr>
          <w:rFonts w:ascii="宋体" w:hAnsi="宋体" w:eastAsia="宋体" w:cs="宋体"/>
          <w:color w:val="000"/>
          <w:sz w:val="28"/>
          <w:szCs w:val="28"/>
        </w:rPr>
        <w:t xml:space="preserve">3、因管机电公司泵站改造，宽城区中环六区泵站停水10小时。20xx年8月29日8：00-20xx年8月29日18：00,宽城区中环六区，共计12栋1153户，此范围内供水压力明显下降，其中大部分地区停水。</w:t>
      </w:r>
    </w:p>
    <w:p>
      <w:pPr>
        <w:ind w:left="0" w:right="0" w:firstLine="560"/>
        <w:spacing w:before="450" w:after="450" w:line="312" w:lineRule="auto"/>
      </w:pPr>
      <w:r>
        <w:rPr>
          <w:rFonts w:ascii="宋体" w:hAnsi="宋体" w:eastAsia="宋体" w:cs="宋体"/>
          <w:color w:val="000"/>
          <w:sz w:val="28"/>
          <w:szCs w:val="28"/>
        </w:rPr>
        <w:t xml:space="preserve">长春市自来水公司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2024-10-03T07:30:22+08:00</dcterms:created>
  <dcterms:modified xsi:type="dcterms:W3CDTF">2024-10-03T07:30:22+08:00</dcterms:modified>
</cp:coreProperties>
</file>

<file path=docProps/custom.xml><?xml version="1.0" encoding="utf-8"?>
<Properties xmlns="http://schemas.openxmlformats.org/officeDocument/2006/custom-properties" xmlns:vt="http://schemas.openxmlformats.org/officeDocument/2006/docPropsVTypes"/>
</file>