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浅析马克思与凯恩斯的宏观经济理论比较</w:t>
      </w:r>
      <w:bookmarkEnd w:id="1"/>
    </w:p>
    <w:p>
      <w:pPr>
        <w:jc w:val="center"/>
        <w:spacing w:before="0" w:after="450"/>
      </w:pPr>
      <w:r>
        <w:rPr>
          <w:rFonts w:ascii="Arial" w:hAnsi="Arial" w:eastAsia="Arial" w:cs="Arial"/>
          <w:color w:val="999999"/>
          <w:sz w:val="20"/>
          <w:szCs w:val="20"/>
        </w:rPr>
        <w:t xml:space="preserve">来源：网络  作者：星月相依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一、马克思的宏观经济理论 马克思以劳动价值论、剩余劳动价值理论为基础，创建了完整的社会总资本再生产和流通学说，确立了较为系统和完善的宏观经济理论。该理论主要包括宏观经济运行、宏观经济平衡和宏观经济调控等内容，蕴含总量平衡、结构平衡和结构优...</w:t>
      </w:r>
    </w:p>
    <w:p>
      <w:pPr>
        <w:ind w:left="0" w:right="0" w:firstLine="560"/>
        <w:spacing w:before="450" w:after="450" w:line="312" w:lineRule="auto"/>
      </w:pPr>
      <w:r>
        <w:rPr>
          <w:rFonts w:ascii="宋体" w:hAnsi="宋体" w:eastAsia="宋体" w:cs="宋体"/>
          <w:color w:val="000"/>
          <w:sz w:val="28"/>
          <w:szCs w:val="28"/>
        </w:rPr>
        <w:t xml:space="preserve">一、马克思的宏观经济理论</w:t>
      </w:r>
    </w:p>
    <w:p>
      <w:pPr>
        <w:ind w:left="0" w:right="0" w:firstLine="560"/>
        <w:spacing w:before="450" w:after="450" w:line="312" w:lineRule="auto"/>
      </w:pPr>
      <w:r>
        <w:rPr>
          <w:rFonts w:ascii="宋体" w:hAnsi="宋体" w:eastAsia="宋体" w:cs="宋体"/>
          <w:color w:val="000"/>
          <w:sz w:val="28"/>
          <w:szCs w:val="28"/>
        </w:rPr>
        <w:t xml:space="preserve">马克思以劳动价值论、剩余劳动价值理论为基础，创建了完整的社会总资本再生产和流通学说，确立了较为系统和完善的宏观经济理论。该理论主要包括宏观经济运行、宏观经济平衡和宏观经济调控等内容，蕴含总量平衡、结构平衡和结构优化的思想。</w:t>
      </w:r>
    </w:p>
    <w:p>
      <w:pPr>
        <w:ind w:left="0" w:right="0" w:firstLine="560"/>
        <w:spacing w:before="450" w:after="450" w:line="312" w:lineRule="auto"/>
      </w:pPr>
      <w:r>
        <w:rPr>
          <w:rFonts w:ascii="宋体" w:hAnsi="宋体" w:eastAsia="宋体" w:cs="宋体"/>
          <w:color w:val="000"/>
          <w:sz w:val="28"/>
          <w:szCs w:val="28"/>
        </w:rPr>
        <w:t xml:space="preserve">马克思对宏观经济运行的考察，抽象化为社会总资本的再生产和流通问题，其核心就是社会总产品的实现。资本主义的社会总产品，在价值上，由不变资本(c)、可变资本(v) 和剩余价值(m) 三部分组成;在实物形态上，由生产资料和消费资料两种不同经济用途的产品组成;与此相适应，社会生产也分为生产资料的生产和消费资料的生产。社会总产品的实现，是社会总资本再生产的前提和基础，是宏观经济顺畅运行的根本和关键。只有当社会总产品的价值组成部分和物质构成在保持一定比例的条件下，社会总产品的各个部分才能在价值上得到补偿，在实物上得到替换，整个社会再生产才能顺利进行，即整个宏观经济的运行才能顺畅，社会资源才能实现合理配置。</w:t>
      </w:r>
    </w:p>
    <w:p>
      <w:pPr>
        <w:ind w:left="0" w:right="0" w:firstLine="560"/>
        <w:spacing w:before="450" w:after="450" w:line="312" w:lineRule="auto"/>
      </w:pPr>
      <w:r>
        <w:rPr>
          <w:rFonts w:ascii="宋体" w:hAnsi="宋体" w:eastAsia="宋体" w:cs="宋体"/>
          <w:color w:val="000"/>
          <w:sz w:val="28"/>
          <w:szCs w:val="28"/>
        </w:rPr>
        <w:t xml:space="preserve">马克思在分析社会再生产时，不仅研究了生产需求即投资需求，也强调了消费需求在社会再生产中的重要性。马克思指出，在简单再生产的前提下，每年生产的消费资料的总价值，等于年价值产品，即等于社会劳动在当年生产的全部价值。其所以如此，因为在简单再生产中，这全部价值将被消费掉。在社会再生产即社会总需求中不能忽视消费需求。总的来说，马克思的社会再生产理论从总供给和总需求两端研究了宏观经济的总量平衡和结构平衡。马克思的扩大再生产理论是一种增长理论，蕴含结构优化的思想。在扩大的社会再生产中，马克思明确指出积累的源泉来自于剩余价值，并且必须转化为一定的可追加的不变资本和可追加的可变资本，才有可能实现生产规模的扩大，从而在社会范围内实现宏观经济总量的增加即经济增长。马克思还论证了，在相同的价值总量下，两大部类中不变资本C、可变资本V和剩余价值M三者之间分别进行不同的排列组合，可以由简单再生产实现扩大再生产。换句话说，通过要素重新配置，进行结构优化，也能够实现经济总量增长。</w:t>
      </w:r>
    </w:p>
    <w:p>
      <w:pPr>
        <w:ind w:left="0" w:right="0" w:firstLine="560"/>
        <w:spacing w:before="450" w:after="450" w:line="312" w:lineRule="auto"/>
      </w:pPr>
      <w:r>
        <w:rPr>
          <w:rFonts w:ascii="宋体" w:hAnsi="宋体" w:eastAsia="宋体" w:cs="宋体"/>
          <w:color w:val="000"/>
          <w:sz w:val="28"/>
          <w:szCs w:val="28"/>
        </w:rPr>
        <w:t xml:space="preserve">二、凯恩斯的宏观经济理论</w:t>
      </w:r>
    </w:p>
    <w:p>
      <w:pPr>
        <w:ind w:left="0" w:right="0" w:firstLine="560"/>
        <w:spacing w:before="450" w:after="450" w:line="312" w:lineRule="auto"/>
      </w:pPr>
      <w:r>
        <w:rPr>
          <w:rFonts w:ascii="宋体" w:hAnsi="宋体" w:eastAsia="宋体" w:cs="宋体"/>
          <w:color w:val="000"/>
          <w:sz w:val="28"/>
          <w:szCs w:val="28"/>
        </w:rPr>
        <w:t xml:space="preserve">1936年，凯恩斯的代表作《就业、利息和货币通论》出版，标志着凯恩斯宏观经济理论的创立。在该书中，凯恩斯抛弃了供给自动创造需求的萨伊定律，将经济系统行为视为一个整体，包括总收入、总利润、总产出、总投资和总储蓄等，对其进行了宏观经济总量分析。在政策上，凯恩斯认为要实现充分就业，政府就必须抛弃放任自流的传统政策，采用积极的财政政策和货币政策，对经济进行干预。由于凯恩斯在经济理论、分析方法和经济政策三个方面对西方传统经济学进行了彻底的变革，因此，在西方经济学说史上被称为凯恩斯革命。</w:t>
      </w:r>
    </w:p>
    <w:p>
      <w:pPr>
        <w:ind w:left="0" w:right="0" w:firstLine="560"/>
        <w:spacing w:before="450" w:after="450" w:line="312" w:lineRule="auto"/>
      </w:pPr>
      <w:r>
        <w:rPr>
          <w:rFonts w:ascii="宋体" w:hAnsi="宋体" w:eastAsia="宋体" w:cs="宋体"/>
          <w:color w:val="000"/>
          <w:sz w:val="28"/>
          <w:szCs w:val="28"/>
        </w:rPr>
        <w:t xml:space="preserve">凯恩斯宏观经济理论的最大特点是把分析宏观经济平衡的重心放在需求上，政府干预经济的重心在于需求管理。有效需求原理是凯恩斯宏观经济理论的实质性内容。凯恩斯认为，一国国民收入取决于有效需求，即商品的总供给和总需求达到均衡状态时的总需求。有效需求在内容上包括对消费品的需求和对投资品的需求，在数量上取决于边际消费倾向规律、资本边际效率规律和流动性偏好规律三大基本心理规律。由于这三大规律的存在，有效需求不足，生产达不到充分就业的程度，失业必然出现。因此，只有通过增加消费需求，扩大投资需求，提高资本边际效率，降低利息率，才能从根本上克服经济衰退，实现充分就业。</w:t>
      </w:r>
    </w:p>
    <w:p>
      <w:pPr>
        <w:ind w:left="0" w:right="0" w:firstLine="560"/>
        <w:spacing w:before="450" w:after="450" w:line="312" w:lineRule="auto"/>
      </w:pPr>
      <w:r>
        <w:rPr>
          <w:rFonts w:ascii="宋体" w:hAnsi="宋体" w:eastAsia="宋体" w:cs="宋体"/>
          <w:color w:val="000"/>
          <w:sz w:val="28"/>
          <w:szCs w:val="28"/>
        </w:rPr>
        <w:t xml:space="preserve">在投资和储蓄的关系上，凯恩斯提出二者必然相等的观点。在《就业、利息和货币通论》中，凯恩斯创立了收入、储蓄和投资的简单模型。他认为收入=产出的价格=消费+投资，而储蓄=收入-消费。因此，储蓄=投资。这一模型的理论寓意在于为宏观经济总量平衡提供了一种公式分析。但是，在现实中必须满足以下条件才能实现： 国民收入必须全部转化为投资支出和消费支出;储蓄能够全部转化为投资; 无论是投资支出，还是消费支出都能得到实物保证。显然，这在现实中是难以做到的，凯恩斯的总量平衡模型存在不足。</w:t>
      </w:r>
    </w:p>
    <w:p>
      <w:pPr>
        <w:ind w:left="0" w:right="0" w:firstLine="560"/>
        <w:spacing w:before="450" w:after="450" w:line="312" w:lineRule="auto"/>
      </w:pPr>
      <w:r>
        <w:rPr>
          <w:rFonts w:ascii="宋体" w:hAnsi="宋体" w:eastAsia="宋体" w:cs="宋体"/>
          <w:color w:val="000"/>
          <w:sz w:val="28"/>
          <w:szCs w:val="28"/>
        </w:rPr>
        <w:t xml:space="preserve">三、马克思与凯恩斯的宏观经济理论比较</w:t>
      </w:r>
    </w:p>
    <w:p>
      <w:pPr>
        <w:ind w:left="0" w:right="0" w:firstLine="560"/>
        <w:spacing w:before="450" w:after="450" w:line="312" w:lineRule="auto"/>
      </w:pPr>
      <w:r>
        <w:rPr>
          <w:rFonts w:ascii="宋体" w:hAnsi="宋体" w:eastAsia="宋体" w:cs="宋体"/>
          <w:color w:val="000"/>
          <w:sz w:val="28"/>
          <w:szCs w:val="28"/>
        </w:rPr>
        <w:t xml:space="preserve">马克思的宏观经济理论与凯恩斯的西方宏观经济理论是根本不同的两种理论。这主要表现在以下方面：</w:t>
      </w:r>
    </w:p>
    <w:p>
      <w:pPr>
        <w:ind w:left="0" w:right="0" w:firstLine="560"/>
        <w:spacing w:before="450" w:after="450" w:line="312" w:lineRule="auto"/>
      </w:pPr>
      <w:r>
        <w:rPr>
          <w:rFonts w:ascii="宋体" w:hAnsi="宋体" w:eastAsia="宋体" w:cs="宋体"/>
          <w:color w:val="000"/>
          <w:sz w:val="28"/>
          <w:szCs w:val="28"/>
        </w:rPr>
        <w:t xml:space="preserve">(一)分析范式和逻辑起点的分野</w:t>
      </w:r>
    </w:p>
    <w:p>
      <w:pPr>
        <w:ind w:left="0" w:right="0" w:firstLine="560"/>
        <w:spacing w:before="450" w:after="450" w:line="312" w:lineRule="auto"/>
      </w:pPr>
      <w:r>
        <w:rPr>
          <w:rFonts w:ascii="宋体" w:hAnsi="宋体" w:eastAsia="宋体" w:cs="宋体"/>
          <w:color w:val="000"/>
          <w:sz w:val="28"/>
          <w:szCs w:val="28"/>
        </w:rPr>
        <w:t xml:space="preserve">马克思的宏观经济理论，以资本主义商品经济生产和流通中存在的社会关系为线索，以劳动价值论、剩余价值理论及其统一利润率的古典一般均衡分析为理论基础和逻辑起点，建构了具有微观基础的逻辑体系和较为完整的宏观经济理论。马克思创立的剩余价值理论科学地揭示了资本家与工人之间剥削与被剥削的对立关系，论证了资本积累与平均利润率下降的客观关系，指出了资本主义宏观经济失衡，即发生经济危机进行强制平衡的客观必然性。马克思所揭示的这一规律，不仅适用于资本主义早期的商品经济，也适用于较为发达的现代市场经济。</w:t>
      </w:r>
    </w:p>
    <w:p>
      <w:pPr>
        <w:ind w:left="0" w:right="0" w:firstLine="560"/>
        <w:spacing w:before="450" w:after="450" w:line="312" w:lineRule="auto"/>
      </w:pPr>
      <w:r>
        <w:rPr>
          <w:rFonts w:ascii="宋体" w:hAnsi="宋体" w:eastAsia="宋体" w:cs="宋体"/>
          <w:color w:val="000"/>
          <w:sz w:val="28"/>
          <w:szCs w:val="28"/>
        </w:rPr>
        <w:t xml:space="preserve">凯恩斯的宏观经济理论，以有效需求为理论基础和逻辑起点，建构了政府干预的理论框架。但由于缺乏正确的价值分析和分配理论，始终没有构建好宏观经济学的微观基础，从而出现了经济学微观与宏观的区分、对立与割裂。这也成为国外反对和批判凯恩斯主义的强力武器。例如，上世纪70年代西方发达国家普遍出现经济滞胀现象，传统凯恩斯主义难以给出合理解释，也没有提出有效治理方案。以货币主义、理性预期学派等为代表的新自由主义，趁机进行了一场凯恩斯革命的逆转，凯恩斯主义由此进入低谷。</w:t>
      </w:r>
    </w:p>
    <w:p>
      <w:pPr>
        <w:ind w:left="0" w:right="0" w:firstLine="560"/>
        <w:spacing w:before="450" w:after="450" w:line="312" w:lineRule="auto"/>
      </w:pPr>
      <w:r>
        <w:rPr>
          <w:rFonts w:ascii="宋体" w:hAnsi="宋体" w:eastAsia="宋体" w:cs="宋体"/>
          <w:color w:val="000"/>
          <w:sz w:val="28"/>
          <w:szCs w:val="28"/>
        </w:rPr>
        <w:t xml:space="preserve">(二)研究方法和内容构造的不同</w:t>
      </w:r>
    </w:p>
    <w:p>
      <w:pPr>
        <w:ind w:left="0" w:right="0" w:firstLine="560"/>
        <w:spacing w:before="450" w:after="450" w:line="312" w:lineRule="auto"/>
      </w:pPr>
      <w:r>
        <w:rPr>
          <w:rFonts w:ascii="宋体" w:hAnsi="宋体" w:eastAsia="宋体" w:cs="宋体"/>
          <w:color w:val="000"/>
          <w:sz w:val="28"/>
          <w:szCs w:val="28"/>
        </w:rPr>
        <w:t xml:space="preserve">在研究方法上，除了均衡分析之外，马克思更多地强调动态分析。马克思关于社会扩大再生产的理论，本身就是对经济增长理论的一种描述。简单再生产只能维持总量不变的社会总产品生产，扩大再生产则可以增加社会总产品数量，推动经济增长。他还指出，在简单再生产条件下，两大部类通过对c、v和m的重新配置，进行结构优化，也可以进行扩大再生产。这就为经济增长理论增添了新的表现形式，即在要素投入不变的情况下，通过调整优化结构，也可以建立新的经济增长点。而凯恩斯的宏观经济理论，更多的强调横截面的静态分析和静态比较分析，缺乏长期的动态分析。</w:t>
      </w:r>
    </w:p>
    <w:p>
      <w:pPr>
        <w:ind w:left="0" w:right="0" w:firstLine="560"/>
        <w:spacing w:before="450" w:after="450" w:line="312" w:lineRule="auto"/>
      </w:pPr>
      <w:r>
        <w:rPr>
          <w:rFonts w:ascii="宋体" w:hAnsi="宋体" w:eastAsia="宋体" w:cs="宋体"/>
          <w:color w:val="000"/>
          <w:sz w:val="28"/>
          <w:szCs w:val="28"/>
        </w:rPr>
        <w:t xml:space="preserve">在内容构造上，马克思的宏观经济理论更为系统完整。以宏观平衡为例，马克思的这一理论不仅包括价值平衡，也包括实物平衡;不仅包括总量平衡，也包括结构平衡。凯恩斯在《通论》中关于储蓄与投资相等的宏观平衡理论，只是在价格形式上分析总量的平衡，而忽视了实物的平衡。在实际经济过程中，总供给是否等于总需求，不仅取决于等号两端用货币计算的价格总额是否相等，还取决于等号两端的商品在实物形式上是否符合对方需要。如果在实物形式上不符合，单纯的价值平衡也难以达到经济总量的平衡。凯恩斯的宏观平衡理论也缺乏结构平衡分析。如果投资结构比例失调，产业结构违背合理化发展，即使投资在总量上等于储蓄，也难以实现宏观经济的真正平衡。</w:t>
      </w:r>
    </w:p>
    <w:p>
      <w:pPr>
        <w:ind w:left="0" w:right="0" w:firstLine="560"/>
        <w:spacing w:before="450" w:after="450" w:line="312" w:lineRule="auto"/>
      </w:pPr>
      <w:r>
        <w:rPr>
          <w:rFonts w:ascii="宋体" w:hAnsi="宋体" w:eastAsia="宋体" w:cs="宋体"/>
          <w:color w:val="000"/>
          <w:sz w:val="28"/>
          <w:szCs w:val="28"/>
        </w:rPr>
        <w:t xml:space="preserve">四、坚持和发展马克思宏观经济理论的现实意义</w:t>
      </w:r>
    </w:p>
    <w:p>
      <w:pPr>
        <w:ind w:left="0" w:right="0" w:firstLine="560"/>
        <w:spacing w:before="450" w:after="450" w:line="312" w:lineRule="auto"/>
      </w:pPr>
      <w:r>
        <w:rPr>
          <w:rFonts w:ascii="宋体" w:hAnsi="宋体" w:eastAsia="宋体" w:cs="宋体"/>
          <w:color w:val="000"/>
          <w:sz w:val="28"/>
          <w:szCs w:val="28"/>
        </w:rPr>
        <w:t xml:space="preserve">在中国经济步入新常态的背景下，必须坚持和发展马克思宏观经济理论，从供给和需求两端发力，实现宏观经济的总量平衡和结构平衡。这对于当前我国在扩大消费需求的同时，加强供给侧改革，抓好去产能、去库存、去杠杆、降成本、补短板五大任务，具有重大理论指导意义。</w:t>
      </w:r>
    </w:p>
    <w:p>
      <w:pPr>
        <w:ind w:left="0" w:right="0" w:firstLine="560"/>
        <w:spacing w:before="450" w:after="450" w:line="312" w:lineRule="auto"/>
      </w:pPr>
      <w:r>
        <w:rPr>
          <w:rFonts w:ascii="宋体" w:hAnsi="宋体" w:eastAsia="宋体" w:cs="宋体"/>
          <w:color w:val="000"/>
          <w:sz w:val="28"/>
          <w:szCs w:val="28"/>
        </w:rPr>
        <w:t xml:space="preserve">(一)宏观经济运行要注重消费需求管理</w:t>
      </w:r>
    </w:p>
    <w:p>
      <w:pPr>
        <w:ind w:left="0" w:right="0" w:firstLine="560"/>
        <w:spacing w:before="450" w:after="450" w:line="312" w:lineRule="auto"/>
      </w:pPr>
      <w:r>
        <w:rPr>
          <w:rFonts w:ascii="宋体" w:hAnsi="宋体" w:eastAsia="宋体" w:cs="宋体"/>
          <w:color w:val="000"/>
          <w:sz w:val="28"/>
          <w:szCs w:val="28"/>
        </w:rPr>
        <w:t xml:space="preserve">马克思的宏观经济理论既研究了生产需求也研究了消费需求，强调了消费需求在社会再生产中的重要性。从现实生活来看，消费需求是社会再生产的重要环节，决定着商品(抑或劳务)价值总量的实现程度，关系着宏观经济运行的态势。满足消费需求是生产的出发点，也是生产的目的。实践证明，如果不根据消费需求进行生产，生产的产品就卖不出去，就会造成积压，最终影响生产的发展。通过消费满足劳动者物质和文化生活的需要，能促进劳动者素质的提高和全面发展，提高劳动生产率，从而促进经济社会的发展。而消费结构和需求结构的变化，则会引起产业结构和国民经济结构的变化，实现产业结构的转型升级。消费、投资、出口协调拉动经济增长是努力方向，且消费第一，投资第二，出口第三。扩大内需主要是扩大消费需求，鼓励消费。</w:t>
      </w:r>
    </w:p>
    <w:p>
      <w:pPr>
        <w:ind w:left="0" w:right="0" w:firstLine="560"/>
        <w:spacing w:before="450" w:after="450" w:line="312" w:lineRule="auto"/>
      </w:pPr>
      <w:r>
        <w:rPr>
          <w:rFonts w:ascii="宋体" w:hAnsi="宋体" w:eastAsia="宋体" w:cs="宋体"/>
          <w:color w:val="000"/>
          <w:sz w:val="28"/>
          <w:szCs w:val="28"/>
        </w:rPr>
        <w:t xml:space="preserve">随着我国居民收入的增加和消费的增多，人们对美好生活的向往，对物质文化消费的质量、品味和层次也会提出更高的要求，从而为我国经济增长提供内生动力。从需求的角度来讲，我国经济发展仍处于重要的战略机遇期。立足于新的经济发展阶段，宏观经济运行必须注重需求侧管理。在消费需求领域，以扩大服务消费为重点带动消费结构升级;在投资需求领域，深化投融资体制改革，优化投资结构，增加有效投资;在出口需求领域，实施优进优出战略，增强对外投资和扩大出口结合度，培育以技术、标准、品牌、质量、服务为核心的对外经济新优势。</w:t>
      </w:r>
    </w:p>
    <w:p>
      <w:pPr>
        <w:ind w:left="0" w:right="0" w:firstLine="560"/>
        <w:spacing w:before="450" w:after="450" w:line="312" w:lineRule="auto"/>
      </w:pPr>
      <w:r>
        <w:rPr>
          <w:rFonts w:ascii="宋体" w:hAnsi="宋体" w:eastAsia="宋体" w:cs="宋体"/>
          <w:color w:val="000"/>
          <w:sz w:val="28"/>
          <w:szCs w:val="28"/>
        </w:rPr>
        <w:t xml:space="preserve">(二)宏观经济平衡要重视供给侧改革</w:t>
      </w:r>
    </w:p>
    <w:p>
      <w:pPr>
        <w:ind w:left="0" w:right="0" w:firstLine="560"/>
        <w:spacing w:before="450" w:after="450" w:line="312" w:lineRule="auto"/>
      </w:pPr>
      <w:r>
        <w:rPr>
          <w:rFonts w:ascii="宋体" w:hAnsi="宋体" w:eastAsia="宋体" w:cs="宋体"/>
          <w:color w:val="000"/>
          <w:sz w:val="28"/>
          <w:szCs w:val="28"/>
        </w:rPr>
        <w:t xml:space="preserve">马克思在论述生产与消费的关系时强调，生产生产着消费：是由于生产为消费创造材料;因而，它生产出消费的对象，消费的方式，消费的动力。要实现宏观经济的平衡，达到生产与消费的同一性，就必须重视供给侧管理。从实践来看，一国的生产供给能力，不仅可以用来衡量该国在世界经济中的地位，还可以作为平衡宏观经济运行的物质保障，反映出该国宏观经济运行的状态。</w:t>
      </w:r>
    </w:p>
    <w:p>
      <w:pPr>
        <w:ind w:left="0" w:right="0" w:firstLine="560"/>
        <w:spacing w:before="450" w:after="450" w:line="312" w:lineRule="auto"/>
      </w:pPr>
      <w:r>
        <w:rPr>
          <w:rFonts w:ascii="宋体" w:hAnsi="宋体" w:eastAsia="宋体" w:cs="宋体"/>
          <w:color w:val="000"/>
          <w:sz w:val="28"/>
          <w:szCs w:val="28"/>
        </w:rPr>
        <w:t xml:space="preserve">对于我国来说，当前宏观经济调控的重点在总供给，难点在供给侧改革。自2024 年3 月份以来，我国工业品出厂价格指数(PPI) 已经连续46 个月出现同比下降。这反映的是一些行业比如煤炭、钢铁产能严重过剩，库存积压问题突出，即使调低产品价格，也刺激不了需求，供过于求的局面已经形成。如果这一问题得不到有效解决，势必会增大企业成本，影响企业利润，降低投资预期，不利于经济的稳定增长。在供给过剩的同时，也存在结构上的短板。从产业来看，新兴产业、高端研发、品牌服务是短板，现代农业发展、农业基础设施建设、新型职业农民培育是短板。从区域来看，农村贫困人口精准脱贫、中西部地区跨越发展和科学发展是短板。从要素供给来看，土地供应紧张、资本投资效率递减、人口红利渐逝、人力资本培育是短板。必须卯足力气，去产能、去库存、去杠杆、降成本、补短板，通过供给侧改革，实现总供给与总需求的平衡。</w:t>
      </w:r>
    </w:p>
    <w:p>
      <w:pPr>
        <w:ind w:left="0" w:right="0" w:firstLine="560"/>
        <w:spacing w:before="450" w:after="450" w:line="312" w:lineRule="auto"/>
      </w:pPr>
      <w:r>
        <w:rPr>
          <w:rFonts w:ascii="宋体" w:hAnsi="宋体" w:eastAsia="宋体" w:cs="宋体"/>
          <w:color w:val="000"/>
          <w:sz w:val="28"/>
          <w:szCs w:val="28"/>
        </w:rPr>
        <w:t xml:space="preserve">供给侧改革的关键在于创新，在于提高自主创新能力，在于从供给端入手，培育经济发展新动力，拓展经济发展新空间，构建产业发展新体系和经济发展新体制。更加强调供给与需求的总量与结构平衡，以供给结构的改革推动供求结构的平衡，最终实现宏观经济平衡和健康发展，为十三五时期我国经济保持在年均6.5%以上的增速释放巨大活力，提供新兴动力，实现全面建成小康社会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2024-10-19T04:24:26+08:00</dcterms:created>
  <dcterms:modified xsi:type="dcterms:W3CDTF">2024-10-19T04:24:26+08:00</dcterms:modified>
</cp:coreProperties>
</file>

<file path=docProps/custom.xml><?xml version="1.0" encoding="utf-8"?>
<Properties xmlns="http://schemas.openxmlformats.org/officeDocument/2006/custom-properties" xmlns:vt="http://schemas.openxmlformats.org/officeDocument/2006/docPropsVTypes"/>
</file>