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浅谈对当前发展民营经济的对策思考</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论文关键词：民营 经济 ；筹资； 融资 ；信用 管理 论文摘要：发展民营经济可以着力从以下方面进行，这包括：充分利用各种筹资渠道并积极进行融资方式的创新；健全保护 投资 者利益的各项制度。此外，还应加强对企业和个人的信用管理。 美国 金融 ...</w:t>
      </w:r>
    </w:p>
    <w:p>
      <w:pPr>
        <w:ind w:left="0" w:right="0" w:firstLine="560"/>
        <w:spacing w:before="450" w:after="450" w:line="312" w:lineRule="auto"/>
      </w:pPr>
      <w:r>
        <w:rPr>
          <w:rFonts w:ascii="宋体" w:hAnsi="宋体" w:eastAsia="宋体" w:cs="宋体"/>
          <w:color w:val="000"/>
          <w:sz w:val="28"/>
          <w:szCs w:val="28"/>
        </w:rPr>
        <w:t xml:space="preserve">论文关键词：民营 经济 ；筹资； 融资 ；信用 管理</w:t>
      </w:r>
    </w:p>
    <w:p>
      <w:pPr>
        <w:ind w:left="0" w:right="0" w:firstLine="560"/>
        <w:spacing w:before="450" w:after="450" w:line="312" w:lineRule="auto"/>
      </w:pPr>
      <w:r>
        <w:rPr>
          <w:rFonts w:ascii="宋体" w:hAnsi="宋体" w:eastAsia="宋体" w:cs="宋体"/>
          <w:color w:val="000"/>
          <w:sz w:val="28"/>
          <w:szCs w:val="28"/>
        </w:rPr>
        <w:t xml:space="preserve">论文摘要：发展民营经济可以着力从以下方面进行，这包括：充分利用各种筹资渠道并积极进行融资方式的创新；健全保护 投资 者利益的各项制度。此外，还应加强对企业和个人的信用管理。</w:t>
      </w:r>
    </w:p>
    <w:p>
      <w:pPr>
        <w:ind w:left="0" w:right="0" w:firstLine="560"/>
        <w:spacing w:before="450" w:after="450" w:line="312" w:lineRule="auto"/>
      </w:pPr>
      <w:r>
        <w:rPr>
          <w:rFonts w:ascii="宋体" w:hAnsi="宋体" w:eastAsia="宋体" w:cs="宋体"/>
          <w:color w:val="000"/>
          <w:sz w:val="28"/>
          <w:szCs w:val="28"/>
        </w:rPr>
        <w:t xml:space="preserve">美国 金融 业的次贷危机发生后，国内也出现银根紧缩，消费低迷，出口阻滞，投资下降。在此境况下应如何拉动经济发展，笔者试提出如下对策：</w:t>
      </w:r>
    </w:p>
    <w:p>
      <w:pPr>
        <w:ind w:left="0" w:right="0" w:firstLine="560"/>
        <w:spacing w:before="450" w:after="450" w:line="312" w:lineRule="auto"/>
      </w:pPr>
      <w:r>
        <w:rPr>
          <w:rFonts w:ascii="宋体" w:hAnsi="宋体" w:eastAsia="宋体" w:cs="宋体"/>
          <w:color w:val="000"/>
          <w:sz w:val="28"/>
          <w:szCs w:val="28"/>
        </w:rPr>
        <w:t xml:space="preserve">1充分利用各种筹资渠道，积极进行融资方式的创新</w:t>
      </w:r>
    </w:p>
    <w:p>
      <w:pPr>
        <w:ind w:left="0" w:right="0" w:firstLine="560"/>
        <w:spacing w:before="450" w:after="450" w:line="312" w:lineRule="auto"/>
      </w:pPr>
      <w:r>
        <w:rPr>
          <w:rFonts w:ascii="宋体" w:hAnsi="宋体" w:eastAsia="宋体" w:cs="宋体"/>
          <w:color w:val="000"/>
          <w:sz w:val="28"/>
          <w:szCs w:val="28"/>
        </w:rPr>
        <w:t xml:space="preserve">1.1基础建设：如BOT（建设-经营-移交）、BCT（建设-租赁-转让）、TOT（转让-经营-转让）等。</w:t>
      </w:r>
    </w:p>
    <w:p>
      <w:pPr>
        <w:ind w:left="0" w:right="0" w:firstLine="560"/>
        <w:spacing w:before="450" w:after="450" w:line="312" w:lineRule="auto"/>
      </w:pPr>
      <w:r>
        <w:rPr>
          <w:rFonts w:ascii="宋体" w:hAnsi="宋体" w:eastAsia="宋体" w:cs="宋体"/>
          <w:color w:val="000"/>
          <w:sz w:val="28"/>
          <w:szCs w:val="28"/>
        </w:rPr>
        <w:t xml:space="preserve">1.2城镇建设债券和城镇建设投资基金。此种方式同时适合企业和个人投资者。但采用这种方式应注意三个问题：一是发行需经人民 银行 及相关机构批准，必须遵循投资自愿的原则，不许以组织决定或 行政 命令式强行募集，否则构成非法集资；二是投资的项目应有长期稳定的收益，收费不违反现行 法律 和规定，还款有保证，投资有分红，来去自由，可以在本地 市场 流通转让；三是应建立由投资者认可的监督机制。募集的资金要专户储存，专项使用，项目的建设和收益情况应定期披露，确保不损害投资者和债权人利益。</w:t>
      </w:r>
    </w:p>
    <w:p>
      <w:pPr>
        <w:ind w:left="0" w:right="0" w:firstLine="560"/>
        <w:spacing w:before="450" w:after="450" w:line="312" w:lineRule="auto"/>
      </w:pPr>
      <w:r>
        <w:rPr>
          <w:rFonts w:ascii="宋体" w:hAnsi="宋体" w:eastAsia="宋体" w:cs="宋体"/>
          <w:color w:val="000"/>
          <w:sz w:val="28"/>
          <w:szCs w:val="28"/>
        </w:rPr>
        <w:t xml:space="preserve">1.3委托贷款。包括企业委托贷款和个人委托贷款两种。在现行法规下，民间借贷被判为“非法”。然而通过银行贷款给另一企业，不但能受到法律的保护，还可以获得合理的投资回报。此种方式下，贷款利率一般受限，银行只做中间人，不承担贷款风险。</w:t>
      </w:r>
    </w:p>
    <w:p>
      <w:pPr>
        <w:ind w:left="0" w:right="0" w:firstLine="560"/>
        <w:spacing w:before="450" w:after="450" w:line="312" w:lineRule="auto"/>
      </w:pPr>
      <w:r>
        <w:rPr>
          <w:rFonts w:ascii="宋体" w:hAnsi="宋体" w:eastAsia="宋体" w:cs="宋体"/>
          <w:color w:val="000"/>
          <w:sz w:val="28"/>
          <w:szCs w:val="28"/>
        </w:rPr>
        <w:t xml:space="preserve">1.4按国际通行做法，积极发展一批为中小企业提供融资服务的中小商业银行，如美国有8300家社区性中小商业银行，拥有36803个网点，占据全国75%的市场份额。</w:t>
      </w:r>
    </w:p>
    <w:p>
      <w:pPr>
        <w:ind w:left="0" w:right="0" w:firstLine="560"/>
        <w:spacing w:before="450" w:after="450" w:line="312" w:lineRule="auto"/>
      </w:pPr>
      <w:r>
        <w:rPr>
          <w:rFonts w:ascii="宋体" w:hAnsi="宋体" w:eastAsia="宋体" w:cs="宋体"/>
          <w:color w:val="000"/>
          <w:sz w:val="28"/>
          <w:szCs w:val="28"/>
        </w:rPr>
        <w:t xml:space="preserve">1.5通过业务创新，推动四大国有商业银行对优质中小企业的贷款。完善风险防范机制，做大商业票据市场。</w:t>
      </w:r>
    </w:p>
    <w:p>
      <w:pPr>
        <w:ind w:left="0" w:right="0" w:firstLine="560"/>
        <w:spacing w:before="450" w:after="450" w:line="312" w:lineRule="auto"/>
      </w:pPr>
      <w:r>
        <w:rPr>
          <w:rFonts w:ascii="宋体" w:hAnsi="宋体" w:eastAsia="宋体" w:cs="宋体"/>
          <w:color w:val="000"/>
          <w:sz w:val="28"/>
          <w:szCs w:val="28"/>
        </w:rPr>
        <w:t xml:space="preserve">1.6扩大中小企业担保基金规模。同时，还应通过再 保险 和鼓励民间担保机构进行担保等方式来减少 财政 风险。如深圳的中科智担保公司，它给企业提供担保，但同时要求占一部分股份。这种把类似风险投资的机制和担保机制结合起来的方法能比较有效地规避风险。</w:t>
      </w:r>
    </w:p>
    <w:p>
      <w:pPr>
        <w:ind w:left="0" w:right="0" w:firstLine="560"/>
        <w:spacing w:before="450" w:after="450" w:line="312" w:lineRule="auto"/>
      </w:pPr>
      <w:r>
        <w:rPr>
          <w:rFonts w:ascii="宋体" w:hAnsi="宋体" w:eastAsia="宋体" w:cs="宋体"/>
          <w:color w:val="000"/>
          <w:sz w:val="28"/>
          <w:szCs w:val="28"/>
        </w:rPr>
        <w:t xml:space="preserve">1.7稳妥发展企业间借贷。如可放宽企业集团 财务 公司的贷款范围，准许中小企业发行短期债券向大企业融资，推广企业和个人委托贷款新业务，发展典当行等。在中小企业的融资机制中，非正规金融有着特殊的意义，它不仅在中小企业发展的全过程中发挥作用，而且在企业发展的早期，其重要性往往超过所有其他的融资方式。对此应重新认识，改变以往全盘否定和一味地打击压制政策，采取疏堵结合的方法，制定和完善相关法律法规、积极引导中小企业非正式金融服务体系的形成和发展,促进符合中小企业融资特性的民营 金融机构 的发展。鼓励个人创业，将个人、家庭和亲戚朋友的银行储蓄转化为投资，也是资金的一大来源。</w:t>
      </w:r>
    </w:p>
    <w:p>
      <w:pPr>
        <w:ind w:left="0" w:right="0" w:firstLine="560"/>
        <w:spacing w:before="450" w:after="450" w:line="312" w:lineRule="auto"/>
      </w:pPr>
      <w:r>
        <w:rPr>
          <w:rFonts w:ascii="宋体" w:hAnsi="宋体" w:eastAsia="宋体" w:cs="宋体"/>
          <w:color w:val="000"/>
          <w:sz w:val="28"/>
          <w:szCs w:val="28"/>
        </w:rPr>
        <w:t xml:space="preserve">2健全保护投资者利益的各项制度</w:t>
      </w:r>
    </w:p>
    <w:p>
      <w:pPr>
        <w:ind w:left="0" w:right="0" w:firstLine="560"/>
        <w:spacing w:before="450" w:after="450" w:line="312" w:lineRule="auto"/>
      </w:pPr>
      <w:r>
        <w:rPr>
          <w:rFonts w:ascii="宋体" w:hAnsi="宋体" w:eastAsia="宋体" w:cs="宋体"/>
          <w:color w:val="000"/>
          <w:sz w:val="28"/>
          <w:szCs w:val="28"/>
        </w:rPr>
        <w:t xml:space="preserve">2.1严格规范政府行为，切实维护企业正当权益。如湖北应城市推行的企业“安静日”制度，对该市企业实行挂牌保护。另外，对一些特殊企业，比如军转、残疾人、困难职工、港澳台胞创办的企业，还可以实行市直机关领导挂点帮扶，以切实维护企业合法权益，并帮助解决一些实际困难。</w:t>
      </w:r>
    </w:p>
    <w:p>
      <w:pPr>
        <w:ind w:left="0" w:right="0" w:firstLine="560"/>
        <w:spacing w:before="450" w:after="450" w:line="312" w:lineRule="auto"/>
      </w:pPr>
      <w:r>
        <w:rPr>
          <w:rFonts w:ascii="宋体" w:hAnsi="宋体" w:eastAsia="宋体" w:cs="宋体"/>
          <w:color w:val="000"/>
          <w:sz w:val="28"/>
          <w:szCs w:val="28"/>
        </w:rPr>
        <w:t xml:space="preserve">2.2阳光 行政 ，接受 社会 各方的监督。在涉及重大问题上，不仅在决策过程中要引入科学 民主 监督机制，而且要做到信息完全无条件 免费 公开。然而，在一些地方政府和部门，许多明明该向利益关系人和公众公开的规范性文件，却偏偏秘而不宣，而由相关职能部门掌控，往往出现“以权代法、以令代法”的现象。政府各部门制订的收费项目纷繁芜杂，大部分民营企业要应付30多个部门，上缴近50种税费，其中相当一部分属于不合理收费。阳光行政，就是要杜绝暗箱操作，将政府的权力置于 法律 、制度和群众的监督之下，真正做到执政为民。此外，还应将有关信息第一时间上网公布，建立有公信力的纠纷仲裁机制，并且象山西长治市委书记吕日周那样以信访工作为突破口，实施媒体联动，创造性地开展工作。李昌平认为，中西部地区 经济 落后是因为思想也落后，思想落后是最大的负面 投资 环境 ，要想让中西部落后地区吸引外资赶超东部，是否可以让温州等沿海发达城市到内地来承包政府。这种政府 管理 的“高位嫁接”固然会引发不少争议，但也不妨通过试点来取得经验。</w:t>
      </w:r>
    </w:p>
    <w:p>
      <w:pPr>
        <w:ind w:left="0" w:right="0" w:firstLine="560"/>
        <w:spacing w:before="450" w:after="450" w:line="312" w:lineRule="auto"/>
      </w:pPr>
      <w:r>
        <w:rPr>
          <w:rFonts w:ascii="宋体" w:hAnsi="宋体" w:eastAsia="宋体" w:cs="宋体"/>
          <w:color w:val="000"/>
          <w:sz w:val="28"/>
          <w:szCs w:val="28"/>
        </w:rPr>
        <w:t xml:space="preserve">2.3发挥政府的桥梁和纽带作用，推动建立一个面向民间投资者和中小企业的社会化服务体系。颁布相关法规，健全各项制度，规范对 市场 体系的管理。要制订优惠政策，大力推动第三产业尤其是中小企业、民间投资服务机构的发展，如市场 营销 、法律咨询、投资理财、 教育 培训、劳务介绍、特许连锁经营等机构。要推动中小企业与教育、科研单位“联姻”，以技术入股、合作开发等形式，走产、学、研联合之路。同时，应强化对民间投资者和中小企业员工的技能培训，推行职业资格认证制度，在培训方面，则应力戒空谈和花架子，严格收费标准，严格 审计 ，尽量少收费或不收费，将其纳入 财政 专项支出。也可促成大中专院校与企业结对，使企业成为学校教师和学生的 实习 工厂，学校成为企业人才的培训基地。</w:t>
      </w:r>
    </w:p>
    <w:p>
      <w:pPr>
        <w:ind w:left="0" w:right="0" w:firstLine="560"/>
        <w:spacing w:before="450" w:after="450" w:line="312" w:lineRule="auto"/>
      </w:pPr>
      <w:r>
        <w:rPr>
          <w:rFonts w:ascii="宋体" w:hAnsi="宋体" w:eastAsia="宋体" w:cs="宋体"/>
          <w:color w:val="000"/>
          <w:sz w:val="28"/>
          <w:szCs w:val="28"/>
        </w:rPr>
        <w:t xml:space="preserve">3加强对企业和个人的信用管理</w:t>
      </w:r>
    </w:p>
    <w:p>
      <w:pPr>
        <w:ind w:left="0" w:right="0" w:firstLine="560"/>
        <w:spacing w:before="450" w:after="450" w:line="312" w:lineRule="auto"/>
      </w:pPr>
      <w:r>
        <w:rPr>
          <w:rFonts w:ascii="宋体" w:hAnsi="宋体" w:eastAsia="宋体" w:cs="宋体"/>
          <w:color w:val="000"/>
          <w:sz w:val="28"/>
          <w:szCs w:val="28"/>
        </w:rPr>
        <w:t xml:space="preserve">当前在以民为本，全面优化环境，推进民间创业的旗帜下，也涌动着一股逆流：社会普遍缺乏诚信。因而应尽快理顺信用管理机制并向纵深推进。具体应进行以下几方面工作：</w:t>
      </w:r>
    </w:p>
    <w:p>
      <w:pPr>
        <w:ind w:left="0" w:right="0" w:firstLine="560"/>
        <w:spacing w:before="450" w:after="450" w:line="312" w:lineRule="auto"/>
      </w:pPr>
      <w:r>
        <w:rPr>
          <w:rFonts w:ascii="宋体" w:hAnsi="宋体" w:eastAsia="宋体" w:cs="宋体"/>
          <w:color w:val="000"/>
          <w:sz w:val="28"/>
          <w:szCs w:val="28"/>
        </w:rPr>
        <w:t xml:space="preserve">3.1建议在《 刑法 》中增设“拒不偿还 债务 罪”，对有清偿能力，拒不偿还债务的企业和个人追究刑事责任。</w:t>
      </w:r>
    </w:p>
    <w:p>
      <w:pPr>
        <w:ind w:left="0" w:right="0" w:firstLine="560"/>
        <w:spacing w:before="450" w:after="450" w:line="312" w:lineRule="auto"/>
      </w:pPr>
      <w:r>
        <w:rPr>
          <w:rFonts w:ascii="宋体" w:hAnsi="宋体" w:eastAsia="宋体" w:cs="宋体"/>
          <w:color w:val="000"/>
          <w:sz w:val="28"/>
          <w:szCs w:val="28"/>
        </w:rPr>
        <w:t xml:space="preserve">3.2加快《逃废 金融 债务责任追究办法》起草工作。当前逃废金融债务屡禁不止的重要原因就是逃废金融债务的直接责任人得不到法律应有的惩处。因此，起草《逃废金融债务责任追究办法》，统一逃废金融债务的认定标准，确立国家有关部门的职责，明确逃废金融债务的法律责任，特别是加大逃废金融债务直接责任人的惩处力度已成为当务之急。</w:t>
      </w:r>
    </w:p>
    <w:p>
      <w:pPr>
        <w:ind w:left="0" w:right="0" w:firstLine="560"/>
        <w:spacing w:before="450" w:after="450" w:line="312" w:lineRule="auto"/>
      </w:pPr>
      <w:r>
        <w:rPr>
          <w:rFonts w:ascii="宋体" w:hAnsi="宋体" w:eastAsia="宋体" w:cs="宋体"/>
          <w:color w:val="000"/>
          <w:sz w:val="28"/>
          <w:szCs w:val="28"/>
        </w:rPr>
        <w:t xml:space="preserve">3.3加大执法力度，由司法机关牵头，会同相关部门，联合制裁逃废债务的行为。</w:t>
      </w:r>
    </w:p>
    <w:p>
      <w:pPr>
        <w:ind w:left="0" w:right="0" w:firstLine="560"/>
        <w:spacing w:before="450" w:after="450" w:line="312" w:lineRule="auto"/>
      </w:pPr>
      <w:r>
        <w:rPr>
          <w:rFonts w:ascii="宋体" w:hAnsi="宋体" w:eastAsia="宋体" w:cs="宋体"/>
          <w:color w:val="000"/>
          <w:sz w:val="28"/>
          <w:szCs w:val="28"/>
        </w:rPr>
        <w:t xml:space="preserve">3.4加快司法体制改革，消除地方保护主义。各地企业逃废金融债务势头蔓延，还多少与一些地方法院违法裁决有直接或间接关系。而地方法院违法裁决与我国现行司法体制特别是人、财、物受制于地方又有密切联系。因此，要加强社会对法院 审判 工作的监督，建立起既适合中国国情，又能依法公正裁决的司法体制。</w:t>
      </w:r>
    </w:p>
    <w:p>
      <w:pPr>
        <w:ind w:left="0" w:right="0" w:firstLine="560"/>
        <w:spacing w:before="450" w:after="450" w:line="312" w:lineRule="auto"/>
      </w:pPr>
      <w:r>
        <w:rPr>
          <w:rFonts w:ascii="宋体" w:hAnsi="宋体" w:eastAsia="宋体" w:cs="宋体"/>
          <w:color w:val="000"/>
          <w:sz w:val="28"/>
          <w:szCs w:val="28"/>
        </w:rPr>
        <w:t xml:space="preserve">3.5建立债务重组制度，增强四大商业 银行 处置不良资产的灵活性。如贷款展期、减免停息、豁免部分债务、允许用经评估的非现金资产偿还债务等。</w:t>
      </w:r>
    </w:p>
    <w:p>
      <w:pPr>
        <w:ind w:left="0" w:right="0" w:firstLine="560"/>
        <w:spacing w:before="450" w:after="450" w:line="312" w:lineRule="auto"/>
      </w:pPr>
      <w:r>
        <w:rPr>
          <w:rFonts w:ascii="宋体" w:hAnsi="宋体" w:eastAsia="宋体" w:cs="宋体"/>
          <w:color w:val="000"/>
          <w:sz w:val="28"/>
          <w:szCs w:val="28"/>
        </w:rPr>
        <w:t xml:space="preserve">3.6在企业破产方面，应改变用破产财产以至抵押财产变卖后安置职工的做法，维护债权人和投资者的合法权益。如可由破产企业所属的企业集团或国有资产控股公司来支付安置费用，符合条件的也可由当地社保机构发给失业 保险 金来解决。</w:t>
      </w:r>
    </w:p>
    <w:p>
      <w:pPr>
        <w:ind w:left="0" w:right="0" w:firstLine="560"/>
        <w:spacing w:before="450" w:after="450" w:line="312" w:lineRule="auto"/>
      </w:pPr>
      <w:r>
        <w:rPr>
          <w:rFonts w:ascii="宋体" w:hAnsi="宋体" w:eastAsia="宋体" w:cs="宋体"/>
          <w:color w:val="000"/>
          <w:sz w:val="28"/>
          <w:szCs w:val="28"/>
        </w:rPr>
        <w:t xml:space="preserve">3.7建立全国统一的企业和个人信用信息系统。在美国，社会信用由信誉局负责监督，这也是美国市场经济交投活跃的原因之一。而我国，对企业和个人信用的监督还刚刚起步，市场经济秩序还不规范，相关法规和制度还有待建立健全，目前仅有北京、深圳等地成立了地方性的企业信用信息系统。笔者认为，抓好信用监督应当将信用管理职能专门化，要专人负责，加强内部制衡，健全监督机制，并拟定对失信企业和个人的具体可操作的惩戒办法。在功能设置上，不仅要免费开放检索，还应能在线受理投诉并限时完成回馈。其目标是最终形成涵盖组织（包括企业、事业、政府）和个人两大体系全国统一的信用监督与管理数据网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2024-10-06T07:22:27+08:00</dcterms:created>
  <dcterms:modified xsi:type="dcterms:W3CDTF">2024-10-06T07:22:27+08:00</dcterms:modified>
</cp:coreProperties>
</file>

<file path=docProps/custom.xml><?xml version="1.0" encoding="utf-8"?>
<Properties xmlns="http://schemas.openxmlformats.org/officeDocument/2006/custom-properties" xmlns:vt="http://schemas.openxmlformats.org/officeDocument/2006/docPropsVTypes"/>
</file>