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对税收筹划的有效管制释解</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对税收筹划的有效管制释解 对税收筹划的有效管制释解对税收筹划的有效管制释解 精品源自中考备战一、合理利用相关文件进行筹划目前,我国律师事务所纳税的相关法律、规范等文件还不完善、不健全。一方面随着律师行业的发展和律师税收方面的一些问题的暴露,...</w:t>
      </w:r>
    </w:p>
    <w:p>
      <w:pPr>
        <w:ind w:left="0" w:right="0" w:firstLine="560"/>
        <w:spacing w:before="450" w:after="450" w:line="312" w:lineRule="auto"/>
      </w:pPr>
      <w:r>
        <w:rPr>
          <w:rFonts w:ascii="宋体" w:hAnsi="宋体" w:eastAsia="宋体" w:cs="宋体"/>
          <w:color w:val="000"/>
          <w:sz w:val="28"/>
          <w:szCs w:val="28"/>
        </w:rPr>
        <w:t xml:space="preserve">对税收筹划的有效管制释解 对税收筹划的有效管制释解对税收筹划的有效管制释解 精品源自中考备战</w:t>
      </w:r>
    </w:p>
    <w:p>
      <w:pPr>
        <w:ind w:left="0" w:right="0" w:firstLine="560"/>
        <w:spacing w:before="450" w:after="450" w:line="312" w:lineRule="auto"/>
      </w:pPr>
      <w:r>
        <w:rPr>
          <w:rFonts w:ascii="宋体" w:hAnsi="宋体" w:eastAsia="宋体" w:cs="宋体"/>
          <w:color w:val="000"/>
          <w:sz w:val="28"/>
          <w:szCs w:val="28"/>
        </w:rPr>
        <w:t xml:space="preserve">一、合理利用相关文件进行筹划</w:t>
      </w:r>
    </w:p>
    <w:p>
      <w:pPr>
        <w:ind w:left="0" w:right="0" w:firstLine="560"/>
        <w:spacing w:before="450" w:after="450" w:line="312" w:lineRule="auto"/>
      </w:pPr>
      <w:r>
        <w:rPr>
          <w:rFonts w:ascii="宋体" w:hAnsi="宋体" w:eastAsia="宋体" w:cs="宋体"/>
          <w:color w:val="000"/>
          <w:sz w:val="28"/>
          <w:szCs w:val="28"/>
        </w:rPr>
        <w:t xml:space="preserve">目前,我国律师事务所纳税的相关法律、规范等文件还不完善、不健全。一方面随着律师行业的发展和律师税收方面的一些问题的暴露,相关的文件正在不断地完善。另一方面,由于国家经济发展、政治变化等方面的进步和改革,我国关于税收的一些政策、制度也在不断地调整。在律师事务所筹划过程中,要明白律师事务所纳税有其普遍性和动态性,对国家颁布的税收相关文件要充分地研究和应用。如《关于修改的决定》、《关于律师事务所从业人员取得收入征收个人所得税有关业务问题的通知》以及《企业会计准则》等。例如其中规定合伙性质的律师事务所自2024年起停征企业所得税,结合其个人所得税等状况可得出目前合伙所是律师事务所组织形式中纳税最合适的一种形式。</w:t>
      </w:r>
    </w:p>
    <w:p>
      <w:pPr>
        <w:ind w:left="0" w:right="0" w:firstLine="560"/>
        <w:spacing w:before="450" w:after="450" w:line="312" w:lineRule="auto"/>
      </w:pPr>
      <w:r>
        <w:rPr>
          <w:rFonts w:ascii="宋体" w:hAnsi="宋体" w:eastAsia="宋体" w:cs="宋体"/>
          <w:color w:val="000"/>
          <w:sz w:val="28"/>
          <w:szCs w:val="28"/>
        </w:rPr>
        <w:t xml:space="preserve">二、人员聘用税收筹划</w:t>
      </w:r>
    </w:p>
    <w:p>
      <w:pPr>
        <w:ind w:left="0" w:right="0" w:firstLine="560"/>
        <w:spacing w:before="450" w:after="450" w:line="312" w:lineRule="auto"/>
      </w:pPr>
      <w:r>
        <w:rPr>
          <w:rFonts w:ascii="宋体" w:hAnsi="宋体" w:eastAsia="宋体" w:cs="宋体"/>
          <w:color w:val="000"/>
          <w:sz w:val="28"/>
          <w:szCs w:val="28"/>
        </w:rPr>
        <w:t xml:space="preserve">律师是高薪职业,聘用律师聘金的支付方式与税收多少有很大关系。第一,人员工资是律师事务所运营的主要支出之一,工资成本对事务所经营成本有很大的影响。第二,律师事务所通过税收筹划,可以通过改变薪酬支付的方式等来实现“节税”目的,提高律师的实际所得。如薪酬的一部分由现金支付、一部分用非货币形式支付(如休假、培训等);采用聘用律师和合作办所之间的税收差距就较为明显;将年终奖分散到每个月中去,减少年终奖收入带来的税额,避免工资的大起大落。第三,掌握好纳税的临界点,注重控制好收入的层次,避免临界点工资档次的攀升。第四,注重律师聘用的方式,如将聘用律师的应纳所得税与收入挂钩,税收增大了,收入也增加了。又如采用合伙的方式降低个人所得税的缴纳和额度,同时注重税收的计算方式和计算技巧,尽可能节约税收支出。</w:t>
      </w:r>
    </w:p>
    <w:p>
      <w:pPr>
        <w:ind w:left="0" w:right="0" w:firstLine="560"/>
        <w:spacing w:before="450" w:after="450" w:line="312" w:lineRule="auto"/>
      </w:pPr>
      <w:r>
        <w:rPr>
          <w:rFonts w:ascii="宋体" w:hAnsi="宋体" w:eastAsia="宋体" w:cs="宋体"/>
          <w:color w:val="000"/>
          <w:sz w:val="28"/>
          <w:szCs w:val="28"/>
        </w:rPr>
        <w:t xml:space="preserve">三、让专业的会计人参与税收筹划</w:t>
      </w:r>
    </w:p>
    <w:p>
      <w:pPr>
        <w:ind w:left="0" w:right="0" w:firstLine="560"/>
        <w:spacing w:before="450" w:after="450" w:line="312" w:lineRule="auto"/>
      </w:pPr>
      <w:r>
        <w:rPr>
          <w:rFonts w:ascii="宋体" w:hAnsi="宋体" w:eastAsia="宋体" w:cs="宋体"/>
          <w:color w:val="000"/>
          <w:sz w:val="28"/>
          <w:szCs w:val="28"/>
        </w:rPr>
        <w:t xml:space="preserve">律师对我国的各项法律、制度充分地了解,但要有效地实现税收的节约、节减。将节税筹划做得最佳,就需要专业的财务人员给出的一些建议。一方面,专业的财务人员可通过计算技巧、会计处理技巧等实现税务支出的节减。另一方面专业的财务人员对律师事务所的收入、成本、损失等考虑得更为全面、更为专业,并能结合各类收入、成本等进行正确的、专业的核算,为实现律师事务所节税筹划打好基础。总之,专业的财务人员能更充分地运用财务管理技巧为律师事务所实现合法的“节税”目的,因此有了专业财务人员的参与会使律师事务所的税收筹划更有效果。此外,还可利用税收优惠期等进行有效地税收控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税收筹划是在合法前期下通过财务管理、薪酬管理等方式结合国家政策、财务计算技巧等进行的有效的节税行为。一方面税收筹划节约了律师事务所的税收支出,有利于律师事务所的壮大和发展。另一方面税收筹划为律师事务所的律师赢得了更多的利益,变相提高了律师的待遇,促进了律师工作的积极性。目前,我国的税收政策还处在不断调整、变化的状态。及时地掌握国家税收政策,解决好律师事务所的税收筹划问题,使律师事务所的节税行动得以实现,为律师事务所的运营赢得更大的合法利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2024-09-20T13:47:21+08:00</dcterms:created>
  <dcterms:modified xsi:type="dcterms:W3CDTF">2024-09-20T13:47:21+08:00</dcterms:modified>
</cp:coreProperties>
</file>

<file path=docProps/custom.xml><?xml version="1.0" encoding="utf-8"?>
<Properties xmlns="http://schemas.openxmlformats.org/officeDocument/2006/custom-properties" xmlns:vt="http://schemas.openxmlformats.org/officeDocument/2006/docPropsVTypes"/>
</file>