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介绍上海的导游词如何写</w:t>
      </w:r>
      <w:bookmarkEnd w:id="1"/>
    </w:p>
    <w:p>
      <w:pPr>
        <w:jc w:val="center"/>
        <w:spacing w:before="0" w:after="450"/>
      </w:pPr>
      <w:r>
        <w:rPr>
          <w:rFonts w:ascii="Arial" w:hAnsi="Arial" w:eastAsia="Arial" w:cs="Arial"/>
          <w:color w:val="999999"/>
          <w:sz w:val="20"/>
          <w:szCs w:val="20"/>
        </w:rPr>
        <w:t xml:space="preserve">来源：网络  作者：天地有情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介绍上海的导游词如何写一枫泾古镇是中国历史文化名镇，亦为新沪上八景之一，位于上海市西南方。历史上，它因地处吴越交汇之处，素有吴越名镇之称；如今，它与沪浙五区县交界，是上海通往西南各省的最重要的\"西南门户\"。枫泾为典型的江南水乡古镇。古镇周围...</w:t>
      </w:r>
    </w:p>
    <w:p>
      <w:pPr>
        <w:ind w:left="0" w:right="0" w:firstLine="560"/>
        <w:spacing w:before="450" w:after="450" w:line="312" w:lineRule="auto"/>
      </w:pPr>
      <w:r>
        <w:rPr>
          <w:rFonts w:ascii="黑体" w:hAnsi="黑体" w:eastAsia="黑体" w:cs="黑体"/>
          <w:color w:val="000000"/>
          <w:sz w:val="36"/>
          <w:szCs w:val="36"/>
          <w:b w:val="1"/>
          <w:bCs w:val="1"/>
        </w:rPr>
        <w:t xml:space="preserve">介绍上海的导游词如何写一</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502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介绍上海的导游词如何写二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2024-10-17T20:23:55+08:00</dcterms:created>
  <dcterms:modified xsi:type="dcterms:W3CDTF">2024-10-17T20:23:55+08:00</dcterms:modified>
</cp:coreProperties>
</file>

<file path=docProps/custom.xml><?xml version="1.0" encoding="utf-8"?>
<Properties xmlns="http://schemas.openxmlformats.org/officeDocument/2006/custom-properties" xmlns:vt="http://schemas.openxmlformats.org/officeDocument/2006/docPropsVTypes"/>
</file>