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“不准党员信仰宗教和参与宗教活动”主题组织生活对照检查材料7篇</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党关于党员不能信仰宗教的原则立场是一贯的，从未有过丝毫动摇。这一原则是党的马克思主义辩证唯物主义世界观决定的。以下是小编整理的“不准党员信仰宗教和参与宗教活动”主题组织生活对照检查材料【7篇】，仅供参考，大家一起来看看吧。“不准党员信仰...</w:t>
      </w:r>
    </w:p>
    <w:p>
      <w:pPr>
        <w:ind w:left="0" w:right="0" w:firstLine="560"/>
        <w:spacing w:before="450" w:after="450" w:line="312" w:lineRule="auto"/>
      </w:pPr>
      <w:r>
        <w:rPr>
          <w:rFonts w:ascii="宋体" w:hAnsi="宋体" w:eastAsia="宋体" w:cs="宋体"/>
          <w:color w:val="000"/>
          <w:sz w:val="28"/>
          <w:szCs w:val="28"/>
        </w:rPr>
        <w:t xml:space="preserve">我们党关于党员不能信仰宗教的原则立场是一贯的，从未有过丝毫动摇。这一原则是党的马克思主义辩证唯物主义世界观决定的。以下是小编整理的“不准党员信仰宗教和参与宗教活动”主题组织生活对照检查材料【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“不准党员信仰宗教和参与宗教活动”主题组织生活对照检查材料篇1</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“不准党员信仰宗教和参与宗教活动”主题组织生活对照检查材料篇3</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“不准党员信仰宗教和参与宗教活动”主题组织生活对照检查材料篇5</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“不准党员信仰宗教和参与宗教活动”主题组织生活对照检查材料篇7</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2024-11-08T17:43:24+08:00</dcterms:created>
  <dcterms:modified xsi:type="dcterms:W3CDTF">2024-11-08T17:43:24+08:00</dcterms:modified>
</cp:coreProperties>
</file>

<file path=docProps/custom.xml><?xml version="1.0" encoding="utf-8"?>
<Properties xmlns="http://schemas.openxmlformats.org/officeDocument/2006/custom-properties" xmlns:vt="http://schemas.openxmlformats.org/officeDocument/2006/docPropsVTypes"/>
</file>