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党员组织生活会问题清单及整改措施集合12篇</w:t>
      </w:r>
      <w:bookmarkEnd w:id="1"/>
    </w:p>
    <w:p>
      <w:pPr>
        <w:jc w:val="center"/>
        <w:spacing w:before="0" w:after="450"/>
      </w:pPr>
      <w:r>
        <w:rPr>
          <w:rFonts w:ascii="Arial" w:hAnsi="Arial" w:eastAsia="Arial" w:cs="Arial"/>
          <w:color w:val="999999"/>
          <w:sz w:val="20"/>
          <w:szCs w:val="20"/>
        </w:rPr>
        <w:t xml:space="preserve">来源：网络  作者：烟雨蒙蒙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党员组织生活会问题清单及整改措施集合12篇，仅供参考，大家一起来看看吧。党员组织生活会问题清单及整改措施篇1　　在认真学习《关...</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整改措施：是指针对内控测试后查出的例外事项等问题，逐一提出整改的，切实可行的计划、和具体措施。下面是小编精心整理的党员组织生活会问题清单及整改措施集合12篇，仅供参考，大家一起来看看吧。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党员组织生活会问题清单及整改措施篇2</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党员组织生活会问题清单及整改措施篇3</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党员组织生活会问题清单及整改措施篇4</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党员组织生活会问题清单及整改措施篇7</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党员组织生活会问题清单及整改措施篇8</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党员组织生活会问题清单及整改措施篇9</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党员组织生活会问题清单及整改措施篇10</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党员组织生活会问题清单及整改措施篇11</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黑体" w:hAnsi="黑体" w:eastAsia="黑体" w:cs="黑体"/>
          <w:color w:val="000000"/>
          <w:sz w:val="36"/>
          <w:szCs w:val="36"/>
          <w:b w:val="1"/>
          <w:bCs w:val="1"/>
        </w:rPr>
        <w:t xml:space="preserve">党员组织生活会问题清单及整改措施篇12</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2024-09-20T14:33:04+08:00</dcterms:created>
  <dcterms:modified xsi:type="dcterms:W3CDTF">2024-09-20T14:33:04+08:00</dcterms:modified>
</cp:coreProperties>
</file>

<file path=docProps/custom.xml><?xml version="1.0" encoding="utf-8"?>
<Properties xmlns="http://schemas.openxmlformats.org/officeDocument/2006/custom-properties" xmlns:vt="http://schemas.openxmlformats.org/officeDocument/2006/docPropsVTypes"/>
</file>