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2024年劳动保障年终工作总结</w:t>
      </w:r>
      <w:bookmarkEnd w:id="1"/>
    </w:p>
    <w:p>
      <w:pPr>
        <w:jc w:val="center"/>
        <w:spacing w:before="0" w:after="450"/>
      </w:pPr>
      <w:r>
        <w:rPr>
          <w:rFonts w:ascii="Arial" w:hAnsi="Arial" w:eastAsia="Arial" w:cs="Arial"/>
          <w:color w:val="999999"/>
          <w:sz w:val="20"/>
          <w:szCs w:val="20"/>
        </w:rPr>
        <w:t xml:space="preserve">来源：网络  作者：无殇蝶舞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w:t>
      </w:r>
    </w:p>
    <w:p>
      <w:pPr>
        <w:ind w:left="0" w:right="0" w:firstLine="560"/>
        <w:spacing w:before="450" w:after="450" w:line="312" w:lineRule="auto"/>
      </w:pPr>
      <w:r>
        <w:rPr>
          <w:rFonts w:ascii="宋体" w:hAnsi="宋体" w:eastAsia="宋体" w:cs="宋体"/>
          <w:color w:val="000"/>
          <w:sz w:val="28"/>
          <w:szCs w:val="28"/>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一、xx年主要工作情况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根据《中共安徽省委安徽省人民政府政府切实做好当前就业工作的意见》(皖发[xx]7号)和《芜湖市人民政府关于进一步加强当前就业工作的通知》(芜政[xx]29号)等有关文件精神，结合我区实际，制定并出台了《**区人民政府关于切实做好当前就业工作的贯彻意见》(鸠政[xx]57号)。通过鼓励企业稳定就业岗位、充分吸纳就业、促进劳动者自主创业、加强职业技能培训、完善就业困难人员就业援助机制等政策的实施，充分发挥促进就业的政策效应。截至10月底，我区新增就业岗位5527个，完成全年目标任务的110.54%;下岗失业人员再就业1701人，完成全年目标任务的103.09%;就业困难人员再就业703人，完成全年目标任务的100.43%;免费职业介绍2216人，完成全年目标任务的110.8%;城镇登记失业率控制在3.95%。</w:t>
      </w:r>
    </w:p>
    <w:p>
      <w:pPr>
        <w:ind w:left="0" w:right="0" w:firstLine="560"/>
        <w:spacing w:before="450" w:after="450" w:line="312" w:lineRule="auto"/>
      </w:pPr>
      <w:r>
        <w:rPr>
          <w:rFonts w:ascii="宋体" w:hAnsi="宋体" w:eastAsia="宋体" w:cs="宋体"/>
          <w:color w:val="000"/>
          <w:sz w:val="28"/>
          <w:szCs w:val="28"/>
        </w:rPr>
        <w:t xml:space="preserve">2、积极引导返乡农民工就业和创业。为应对金融危机造成的影响，了解返乡农民工在就业和创业过程中遇到的困难，我局3月份分别在返乡农民工相对集中的清水街道富强村和联盟村举办了两场“促进返乡农民工就业创业”专题座谈会，对他们所提出的政府促进就业、创业方面的建议进行了认真梳理。为转变部分待业人员的就业观念，我局于4月份分别在官陡街道和清水街道举办了两场“**区被征地农民就业、创业指导讲座”，积极引导其转变就业观念。</w:t>
      </w:r>
    </w:p>
    <w:p>
      <w:pPr>
        <w:ind w:left="0" w:right="0" w:firstLine="560"/>
        <w:spacing w:before="450" w:after="450" w:line="312" w:lineRule="auto"/>
      </w:pPr>
      <w:r>
        <w:rPr>
          <w:rFonts w:ascii="宋体" w:hAnsi="宋体" w:eastAsia="宋体" w:cs="宋体"/>
          <w:color w:val="000"/>
          <w:sz w:val="28"/>
          <w:szCs w:val="28"/>
        </w:rPr>
        <w:t xml:space="preserve">3、多渠道为用人单位和求职者搭建双向选择平台。今年以来，我区共举办各类招聘会8场。在**区两院广场举办了“**区2024年新春大型专场招聘会”;四褐山街道分别组织了两场“迎新春”招聘会;官陡街道举办了“春风送岗位”招聘会;湾里街道分别举办了“迎三八，送岗位”招聘会和“失地农民专场招聘会”;清水街道举办了“返乡农民工专场招聘会”;在新奥文体广场举办了“**区失业人员专场招聘会”。8场招聘会共联系了146家用人单位进场招聘，提供服装加工、机械制造、市场营销、保洁绿化、家政服务、企业管理等6900余个就业岗位，现场与用人单位达成就业意向的农民工、大中专毕业生、下岗失业人员等达4490余人。</w:t>
      </w:r>
    </w:p>
    <w:p>
      <w:pPr>
        <w:ind w:left="0" w:right="0" w:firstLine="560"/>
        <w:spacing w:before="450" w:after="450" w:line="312" w:lineRule="auto"/>
      </w:pPr>
      <w:r>
        <w:rPr>
          <w:rFonts w:ascii="宋体" w:hAnsi="宋体" w:eastAsia="宋体" w:cs="宋体"/>
          <w:color w:val="000"/>
          <w:sz w:val="28"/>
          <w:szCs w:val="28"/>
        </w:rPr>
        <w:t xml:space="preserve">4、大力开展创业培训，积极搭建创业平台鼓励劳动者自主创业。为帮助创业人员增强创业信心，提升创业能力和理念，减少创业风险，上半年我区共举办11期syb创业培训班，培训有志于创业的下岗失业人员、返乡农民工、大中专毕业生等330人，在全市率先完成年初下达的全年目标任务。</w:t>
      </w:r>
    </w:p>
    <w:p>
      <w:pPr>
        <w:ind w:left="0" w:right="0" w:firstLine="560"/>
        <w:spacing w:before="450" w:after="450" w:line="312" w:lineRule="auto"/>
      </w:pPr>
      <w:r>
        <w:rPr>
          <w:rFonts w:ascii="宋体" w:hAnsi="宋体" w:eastAsia="宋体" w:cs="宋体"/>
          <w:color w:val="000"/>
          <w:sz w:val="28"/>
          <w:szCs w:val="28"/>
        </w:rPr>
        <w:t xml:space="preserve">今年我区在鸠兹家苑又新建了一条创业街，以满足创业需求。该创业街总投资170余万元，建筑面积约3000㎡，一期50间门面房已交付使用，二期25间门面房正在招租。这些门面房将优先安排失地农民入驻创业，并享受房租费、水电费补贴，3年内免缴物业费、卫生费、治安费等一系列优惠扶持政策。</w:t>
      </w:r>
    </w:p>
    <w:p>
      <w:pPr>
        <w:ind w:left="0" w:right="0" w:firstLine="560"/>
        <w:spacing w:before="450" w:after="450" w:line="312" w:lineRule="auto"/>
      </w:pPr>
      <w:r>
        <w:rPr>
          <w:rFonts w:ascii="宋体" w:hAnsi="宋体" w:eastAsia="宋体" w:cs="宋体"/>
          <w:color w:val="000"/>
          <w:sz w:val="28"/>
          <w:szCs w:val="28"/>
        </w:rPr>
        <w:t xml:space="preserve">5、全力推动小额担保贷款工作，为个人创业和企业融资提供贴息政策。为扶持劳动者自主创业，帮助企业走出因金融危机造成的困境，截止10月底，我区已发放23笔个人小额担保贷款共计115万元;对12家企业2465万元贷款进行了贴息认定。两年内对上述2580万元贷款约贴息150万元，累计完成市下达小额担保贷款目标任务的215%。我区将严格按照相关文件要求落实贴息政策，为辖区内个人创业和企业做大做强提供力所能及的帮助。</w:t>
      </w:r>
    </w:p>
    <w:p>
      <w:pPr>
        <w:ind w:left="0" w:right="0" w:firstLine="560"/>
        <w:spacing w:before="450" w:after="450" w:line="312" w:lineRule="auto"/>
      </w:pPr>
      <w:r>
        <w:rPr>
          <w:rFonts w:ascii="宋体" w:hAnsi="宋体" w:eastAsia="宋体" w:cs="宋体"/>
          <w:color w:val="000"/>
          <w:sz w:val="28"/>
          <w:szCs w:val="28"/>
        </w:rPr>
        <w:t xml:space="preserve">6、统筹城乡就业，认真做好《安徽省就业失业登记证》的发放管理工作。为统筹城乡劳动者就业，根据全市统一部署，我区对失业登记人员及时发放了《安徽省就业失业登记证》，并录入我市就业管理系统。有利于各级公共就业服务机构为登记失业人员提供全面的就业帮扶和各项优惠政策的落实。截止10月底，我区已发放《安徽省就业失业登记证》1555本。</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五大保险保持良好的扩面态势。五大保险参保良好，参保人数都有一定增长。截止目前，全区养老保险参保人数达32278人;失业保险参保人数达14630人;工伤保险参保人数达15267人;生育保险参保人数达15069人;城镇职工医保参保人数达24386人;城镇居民医保参保人数9.83万人。各类保险均完成了市下达我区的目标任务。</w:t>
      </w:r>
    </w:p>
    <w:p>
      <w:pPr>
        <w:ind w:left="0" w:right="0" w:firstLine="560"/>
        <w:spacing w:before="450" w:after="450" w:line="312" w:lineRule="auto"/>
      </w:pPr>
      <w:r>
        <w:rPr>
          <w:rFonts w:ascii="宋体" w:hAnsi="宋体" w:eastAsia="宋体" w:cs="宋体"/>
          <w:color w:val="000"/>
          <w:sz w:val="28"/>
          <w:szCs w:val="28"/>
        </w:rPr>
        <w:t xml:space="preserve">2、城镇居民医保参保工作率先启动。城镇居民基本医疗保险是一项重要的民生工程，为落实好此项工作，我局早谋划、早实施，于5月12日召开了我区城镇居民医保专项工作会议，全面部署了2024年城镇居民基本医疗保险参保工作。同时印发了5万份参保人员基本信息采集表及参保医保卡。要求以社区为平台，广泛宣传，简化程序，方便百姓，使城镇居民应保尽保。截止目前，全区居民医保参保人数为9.83万人。</w:t>
      </w:r>
    </w:p>
    <w:p>
      <w:pPr>
        <w:ind w:left="0" w:right="0" w:firstLine="560"/>
        <w:spacing w:before="450" w:after="450" w:line="312" w:lineRule="auto"/>
      </w:pPr>
      <w:r>
        <w:rPr>
          <w:rFonts w:ascii="宋体" w:hAnsi="宋体" w:eastAsia="宋体" w:cs="宋体"/>
          <w:color w:val="000"/>
          <w:sz w:val="28"/>
          <w:szCs w:val="28"/>
        </w:rPr>
        <w:t xml:space="preserve">3、认真开展被征地农民领取养老补贴资格认证和调标工作。为了进一步规范被征地农民基本养老补贴待遇发放管理，堵塞虚报、冒领漏洞，防止基金流失，我局从2月10日至3月10日对全区领取基本养老补贴待遇的5897名被征地农民进行了一次全面细致的资格认证工作。为确保认证工作的顺利进行，我区建立了各负其责、上下联动、齐抓共管的工作体系。对年老体弱、患病及行动不便的人员，派人上门办理了认证。通过采取多种方式，确保不漏一人。对认证审核后合格的人员名单及时张榜公示，其中5747通过了认证，有52人未参加认证，对98人死亡及其他情况进行了核减，确保了基金安全。对享受遗属补贴人员进行清理，对16名不符合政策人员进行核减。有条不紊地完成了6589名被征地农民养老补贴调标工作，从今年7月份开始由每月158元提高到168元。</w:t>
      </w:r>
    </w:p>
    <w:p>
      <w:pPr>
        <w:ind w:left="0" w:right="0" w:firstLine="560"/>
        <w:spacing w:before="450" w:after="450" w:line="312" w:lineRule="auto"/>
      </w:pPr>
      <w:r>
        <w:rPr>
          <w:rFonts w:ascii="宋体" w:hAnsi="宋体" w:eastAsia="宋体" w:cs="宋体"/>
          <w:color w:val="000"/>
          <w:sz w:val="28"/>
          <w:szCs w:val="28"/>
        </w:rPr>
        <w:t xml:space="preserve">4、认真开展退休人员信息采集和核对工作，进一步推进离退休人员社会化管理进程。为准确掌握退休人员信息，确保对退休人员进行动态管理，根据市局统一部署，我局从上半年开始对全区12384名退休人员进行了一次全面的信息采集和核对工作，现已对11567名退休人员进行了信息采集与核对。并将退休人员全部纳入社区管理，实行社会化管理。退休人员的基本信息库已经全部建立，并建立了患重大疾病、高龄、特困退休人员档案，为其提供专门的生活帮助和慰问活动。为方便与退休人员联系、沟通，更好地为他们服务，我区向企业退休人员发放了社会化管理联系卡，做到了“一人一卡”。目前我区已有6个社区被授予企业退休人员社会化管理工作示范社区。</w:t>
      </w:r>
    </w:p>
    <w:p>
      <w:pPr>
        <w:ind w:left="0" w:right="0" w:firstLine="560"/>
        <w:spacing w:before="450" w:after="450" w:line="312" w:lineRule="auto"/>
      </w:pPr>
      <w:r>
        <w:rPr>
          <w:rFonts w:ascii="宋体" w:hAnsi="宋体" w:eastAsia="宋体" w:cs="宋体"/>
          <w:color w:val="000"/>
          <w:sz w:val="28"/>
          <w:szCs w:val="28"/>
        </w:rPr>
        <w:t xml:space="preserve">5、加大对定点医疗机构督查力度，认真开展外伤医保病人的调查核审工作。我局通过不定期对定点医疗机构现场检查，规范和整顿了2家医疗机构，要求严格按照医疗保险定点医疗机构管理程序操作。同时，为了方便清水农村合作医疗参合人员就近就医，经过现场调研，经报市局审批通过了王拐卫生院、仁济医院纳入芜湖市居民医疗保险定点医疗机构。</w:t>
      </w:r>
    </w:p>
    <w:p>
      <w:pPr>
        <w:ind w:left="0" w:right="0" w:firstLine="560"/>
        <w:spacing w:before="450" w:after="450" w:line="312" w:lineRule="auto"/>
      </w:pPr>
      <w:r>
        <w:rPr>
          <w:rFonts w:ascii="宋体" w:hAnsi="宋体" w:eastAsia="宋体" w:cs="宋体"/>
          <w:color w:val="000"/>
          <w:sz w:val="28"/>
          <w:szCs w:val="28"/>
        </w:rPr>
        <w:t xml:space="preserve">年度内对96位外伤或有疑问的参保病人进行调查，共查出4人不符合居民医疗保险报销条件，不予支付。</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完善劳动保障监察工作机制。为使企业违法违规情况早发现、早处置，努力推进监察重心下移，充分发挥基层劳动保障工作人员的作用，使简单案件得到及时有效处理。实施网格化监督，加强对企业执行劳动保障法律法规情况的监控，动态掌握企业的用工状态，从而有效规范企业用工行为。截止10月份，我局累计受理拖欠劳动者工资案件71件，为758名劳动者挽回拖欠工资、社会保险费等各类经济损失达124余万元。</w:t>
      </w:r>
    </w:p>
    <w:p>
      <w:pPr>
        <w:ind w:left="0" w:right="0" w:firstLine="560"/>
        <w:spacing w:before="450" w:after="450" w:line="312" w:lineRule="auto"/>
      </w:pPr>
      <w:r>
        <w:rPr>
          <w:rFonts w:ascii="宋体" w:hAnsi="宋体" w:eastAsia="宋体" w:cs="宋体"/>
          <w:color w:val="000"/>
          <w:sz w:val="28"/>
          <w:szCs w:val="28"/>
        </w:rPr>
        <w:t xml:space="preserve">2、进一步拓展劳动争议处理调解网络，将劳动争议解决在萌芽状态。为把劳动关系的矛盾和劳动争议化解在基层，强化基层的基础性作用，一方面，不断健全区、街道、社区(村)三级劳动争议处理调解网络，各街道已全部建立社区(村)基层调解组织，将劳动关系矛盾和劳动争议及时化解在萌芽状态。另一方面，进一步完善劳动争议仲裁机制，努力维护劳动者的合法权益。截止10月底，我局共受理劳动争议案件120件，已结案104件，16件正在办理。</w:t>
      </w:r>
    </w:p>
    <w:p>
      <w:pPr>
        <w:ind w:left="0" w:right="0" w:firstLine="560"/>
        <w:spacing w:before="450" w:after="450" w:line="312" w:lineRule="auto"/>
      </w:pPr>
      <w:r>
        <w:rPr>
          <w:rFonts w:ascii="宋体" w:hAnsi="宋体" w:eastAsia="宋体" w:cs="宋体"/>
          <w:color w:val="000"/>
          <w:sz w:val="28"/>
          <w:szCs w:val="28"/>
        </w:rPr>
        <w:t xml:space="preserve">3、进一步规范工伤认定程序，提高认定工作质量。我局制订规范了工伤认定相关办法，依法规范操作程序，严把工作质量关。同时，针对我区工伤易发的重点地域、企业、行业、人群等进行了统计分析，加大工伤保险条例的宣传，探求工伤预防及善后处理的办法。截止10月底，我局共受理工伤认定申请160件，作出工伤认定137件，不予认定2件，其它均在办理过程中。</w:t>
      </w:r>
    </w:p>
    <w:p>
      <w:pPr>
        <w:ind w:left="0" w:right="0" w:firstLine="560"/>
        <w:spacing w:before="450" w:after="450" w:line="312" w:lineRule="auto"/>
      </w:pPr>
      <w:r>
        <w:rPr>
          <w:rFonts w:ascii="宋体" w:hAnsi="宋体" w:eastAsia="宋体" w:cs="宋体"/>
          <w:color w:val="000"/>
          <w:sz w:val="28"/>
          <w:szCs w:val="28"/>
        </w:rPr>
        <w:t xml:space="preserve">4、进一步完善信访工作机制，协调解决人民群众的民生问题。今年，我局信访工作制度作了进一步完善规范，明确了“分级管理、归口办理”的工作原则。截至10月底，共受理群众来信来访80余件，均已办结，有效维护了社会稳定。</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政务公开，网上公布5类保障人群名单。为加强民主监督，提高公开、公正、透明、高效廉洁的工作作风，我局对领取被征地农民养老补贴人员、领取就业困难人员社保补贴人员、新参保单位和裁员10人以上单位、城镇居民医疗保险慢性病鉴定名单等5类保障群体在区政府网站上定期进行公告，自觉接受群众监督。</w:t>
      </w:r>
    </w:p>
    <w:p>
      <w:pPr>
        <w:ind w:left="0" w:right="0" w:firstLine="560"/>
        <w:spacing w:before="450" w:after="450" w:line="312" w:lineRule="auto"/>
      </w:pPr>
      <w:r>
        <w:rPr>
          <w:rFonts w:ascii="宋体" w:hAnsi="宋体" w:eastAsia="宋体" w:cs="宋体"/>
          <w:color w:val="000"/>
          <w:sz w:val="28"/>
          <w:szCs w:val="28"/>
        </w:rPr>
        <w:t xml:space="preserve">2、完成区劳动服务公司的改制工作。根据区政府会议纪要要求，区劳动服务公司资产于今年2月13日在区国资委的监督下移交给了区建投公司，债权债务的清理由区建投公司负责。对该公司职工公积金的缴纳违规问题进行了全面的清理，一次性收回多缴公积金63520.8元。对另两位职工公积金违规缴纳问题，已通过本人申请在其养老金中按月扣回。目前，该公司的身份转换金和应补发的工资已全部发放到位，改制工作全面结束。我局已将该单位自成立以来至2024年的所有档案整体移交给区档案局。</w:t>
      </w:r>
    </w:p>
    <w:p>
      <w:pPr>
        <w:ind w:left="0" w:right="0" w:firstLine="560"/>
        <w:spacing w:before="450" w:after="450" w:line="312" w:lineRule="auto"/>
      </w:pPr>
      <w:r>
        <w:rPr>
          <w:rFonts w:ascii="宋体" w:hAnsi="宋体" w:eastAsia="宋体" w:cs="宋体"/>
          <w:color w:val="000"/>
          <w:sz w:val="28"/>
          <w:szCs w:val="28"/>
        </w:rPr>
        <w:t xml:space="preserve">3、及时办结市、区两级人大、政协提案、议案。今年涉及劳动保障的市、区两级提案和议案共13件，我局按照办理程序，主动与相关人大代表和政协委员取得联系，及时反馈办理情况，在规定的时间内办结。</w:t>
      </w:r>
    </w:p>
    <w:p>
      <w:pPr>
        <w:ind w:left="0" w:right="0" w:firstLine="560"/>
        <w:spacing w:before="450" w:after="450" w:line="312" w:lineRule="auto"/>
      </w:pPr>
      <w:r>
        <w:rPr>
          <w:rFonts w:ascii="宋体" w:hAnsi="宋体" w:eastAsia="宋体" w:cs="宋体"/>
          <w:color w:val="000"/>
          <w:sz w:val="28"/>
          <w:szCs w:val="28"/>
        </w:rPr>
        <w:t xml:space="preserve">4、各类业务档案及时整理归档。我局高度重视业务档案的整理归档工作。①整理18个历史遗留企业档案共837卷;②清理归档1984年—1996年以前征地安置劳动力档案约200卷;③整理医疗保险会计档案75卷;④及时整理养老保险、工伤保险、生育保险、就业和劳动仲裁等业务档案约450卷，全部移交到区档案馆规范管理。</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再就业援助月活动”、“春风行动”、“民营企业招聘周活动”、“高校毕业生就业招聘活动”等专项活动;认真落实十七大报告提出的“以创业带动就业”精神，健全创业服务体系，大力推进创业带动就业工作;建立就业援助长效机制，着力援助有劳动能力、有就业愿望的就业困难人员就业，动态消除 “城镇零就业家庭”和 “农村零转移家庭”; 加强公共就业服务体系建设，巩固街道、社区劳动保障平台“六到位”和村级劳动保障平台“四到位”成果，进一步提升基层劳动保障专管员的业务素质;加强信息网络建设，及时更新信息，配合上级主管部门完善“芜湖市劳动力资源管理系统”，加大对全区劳动力资源和用工企业的录入工作，力争做到劳动力资源和企业用工需求“两头清”。(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按照上级主管部门统一部署和要求，做好调整企业职工基本养老金待遇水平工作，确保基本养老金100%按时足额发放;继续落实做好城镇居民医疗保险工作，全面启动居民养老保险工作;以建立完善企业退休人员社会化管理服务工作长效机制为主线，以建立社会化管理服务达标社区为中心工作，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充分发挥窗口单位和基层单位联系群众的优势，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2024-11-05T20:18:04+08:00</dcterms:created>
  <dcterms:modified xsi:type="dcterms:W3CDTF">2024-11-05T20:18:04+08:00</dcterms:modified>
</cp:coreProperties>
</file>

<file path=docProps/custom.xml><?xml version="1.0" encoding="utf-8"?>
<Properties xmlns="http://schemas.openxmlformats.org/officeDocument/2006/custom-properties" xmlns:vt="http://schemas.openxmlformats.org/officeDocument/2006/docPropsVTypes"/>
</file>