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市发展和改革委员会2024年度工作总结</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2024年，市发改委深入学习实践科学发展观，按照市委、市政府全年工作决策部署，紧紧围绕保持经济平稳较快发展首要任务，积极落实国家、省市保增长、扩内需各项政策措施，努力克服金融危机带来的不利影响，把握关键环节、狠抓主要矛盾，突出发展重点、迅速...</w:t>
      </w:r>
    </w:p>
    <w:p>
      <w:pPr>
        <w:ind w:left="0" w:right="0" w:firstLine="560"/>
        <w:spacing w:before="450" w:after="450" w:line="312" w:lineRule="auto"/>
      </w:pPr>
      <w:r>
        <w:rPr>
          <w:rFonts w:ascii="宋体" w:hAnsi="宋体" w:eastAsia="宋体" w:cs="宋体"/>
          <w:color w:val="000"/>
          <w:sz w:val="28"/>
          <w:szCs w:val="28"/>
        </w:rPr>
        <w:t xml:space="preserve">2024年，市发改委深入学习实践科学发展观，按照市委、市政府全年工作决策部署，紧紧围绕保持经济平稳较快发展首要任务，积极落实国家、省市保增长、扩内需各项政策措施，努力克服金融危机带来的不利影响，把握关键环节、狠抓主要矛盾，突出发展重点、迅速贯彻落实，较好地完成了各项工作任务。全市经济运行出现积极变化，经济运行总体呈现企</w:t>
      </w:r>
    </w:p>
    <w:p>
      <w:pPr>
        <w:ind w:left="0" w:right="0" w:firstLine="560"/>
        <w:spacing w:before="450" w:after="450" w:line="312" w:lineRule="auto"/>
      </w:pPr>
      <w:r>
        <w:rPr>
          <w:rFonts w:ascii="宋体" w:hAnsi="宋体" w:eastAsia="宋体" w:cs="宋体"/>
          <w:color w:val="000"/>
          <w:sz w:val="28"/>
          <w:szCs w:val="28"/>
        </w:rPr>
        <w:t xml:space="preserve">稳回升态势，主要经济指标有望完成全年预期目标。</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（一）1－10月主要经济指标完成情况及全年预测</w:t>
      </w:r>
    </w:p>
    <w:p>
      <w:pPr>
        <w:ind w:left="0" w:right="0" w:firstLine="560"/>
        <w:spacing w:before="450" w:after="450" w:line="312" w:lineRule="auto"/>
      </w:pPr>
      <w:r>
        <w:rPr>
          <w:rFonts w:ascii="宋体" w:hAnsi="宋体" w:eastAsia="宋体" w:cs="宋体"/>
          <w:color w:val="000"/>
          <w:sz w:val="28"/>
          <w:szCs w:val="28"/>
        </w:rPr>
        <w:t xml:space="preserve">市发改委承担的经济指标完成情况：</w:t>
      </w:r>
    </w:p>
    <w:p>
      <w:pPr>
        <w:ind w:left="0" w:right="0" w:firstLine="560"/>
        <w:spacing w:before="450" w:after="450" w:line="312" w:lineRule="auto"/>
      </w:pPr>
      <w:r>
        <w:rPr>
          <w:rFonts w:ascii="宋体" w:hAnsi="宋体" w:eastAsia="宋体" w:cs="宋体"/>
          <w:color w:val="000"/>
          <w:sz w:val="28"/>
          <w:szCs w:val="28"/>
        </w:rPr>
        <w:t xml:space="preserve">（2）全社会固定资产投资增长34％。全社会固定资产投资完成320.5亿元，同比增长35.6%。其中，城镇固定资产投资完成249.3亿元，增长35.5%，农村固定资产投资完成71.3亿元，增长35.8%。预计全年可完成省下达增长34%的目标。（市人大会议通过目标为全市增长20%，我市下达县区分解目标为全市增长40%）</w:t>
      </w:r>
    </w:p>
    <w:p>
      <w:pPr>
        <w:ind w:left="0" w:right="0" w:firstLine="560"/>
        <w:spacing w:before="450" w:after="450" w:line="312" w:lineRule="auto"/>
      </w:pPr>
      <w:r>
        <w:rPr>
          <w:rFonts w:ascii="宋体" w:hAnsi="宋体" w:eastAsia="宋体" w:cs="宋体"/>
          <w:color w:val="000"/>
          <w:sz w:val="28"/>
          <w:szCs w:val="28"/>
        </w:rPr>
        <w:t xml:space="preserve">（3）单位生产总值能耗降低6%。初步统计，月单位gdp能耗同比降低6.5%。预计全年单位gdp能耗下降6.5％左右。</w:t>
      </w:r>
    </w:p>
    <w:p>
      <w:pPr>
        <w:ind w:left="0" w:right="0" w:firstLine="560"/>
        <w:spacing w:before="450" w:after="450" w:line="312" w:lineRule="auto"/>
      </w:pPr>
      <w:r>
        <w:rPr>
          <w:rFonts w:ascii="宋体" w:hAnsi="宋体" w:eastAsia="宋体" w:cs="宋体"/>
          <w:color w:val="000"/>
          <w:sz w:val="28"/>
          <w:szCs w:val="28"/>
        </w:rPr>
        <w:t xml:space="preserve">（5）引进国内资金增长5%。1-12月，全市共签订国内合作项目249项，总投资83.95亿元，合同引进资金81.09亿元，实际到位资金68.87亿元，同比增长33.09%，完成全年目标任务的107.61％。其中，省外到位资金59.66亿元，同比增长33.55%，完成全年目标任务的99.43％。</w:t>
      </w:r>
    </w:p>
    <w:p>
      <w:pPr>
        <w:ind w:left="0" w:right="0" w:firstLine="560"/>
        <w:spacing w:before="450" w:after="450" w:line="312" w:lineRule="auto"/>
      </w:pPr>
      <w:r>
        <w:rPr>
          <w:rFonts w:ascii="宋体" w:hAnsi="宋体" w:eastAsia="宋体" w:cs="宋体"/>
          <w:color w:val="000"/>
          <w:sz w:val="28"/>
          <w:szCs w:val="28"/>
        </w:rPr>
        <w:t xml:space="preserve">（二）主要工作  在全力争取资金的同时，不断加强中央投资项目管理，督导项目建设进度，确保资金使用规范有效。代市政府起草《关于加强新增中央投资项目建设管理工作的通知》、《关于加强新增中央投资项目管理的意见》，并印发执行。规范项目申报和计划下达程序，明确了项目建设管理和工作机制。认真落实项目配套资金和各项建设条件，定期调度中央投资项目建设进度，及时研究解决项目实施中的相关问题。加强全市新增中央投资项目督导检查工作，联合监察、审计、财政、规划、国土、环保局、建设局等部门在全市范围内开展新增中央投资项目督导检查工作，及时发现问题并整改，保障全市中央投资项目的顺利实施。多次接待省督导组来我市督导检查新增中央投资项目建设存在问题整改情况，对我市中央投资项目责任制、中央投资项目信息公开制度建立和有关案件查处情况进行调研。督导组对我市新增中央投资项目管理和监督检查工作表示满意并给予充分肯定。资框架协议，弘毅投资将联合共同投资人向耀华集团和北方集团增资１亿美元。耀华玻璃工业园环评已批复，安全预评价已通过专家评审、土地手续正在办理中。耀华退城进郊子项目卢龙县600t/d在线low-e浮法玻璃生产线已取得备案手续、600t/d在线sun-e浮法玻璃生产线项目正在办理备案手续。山船修造船及海洋工程装备基地，造船设施改造项目，造船坞工程已完工，总组场地、涂装工场、动能配套、场地、道路等已陆续投入使用；首台龙门吊，10月份试重完毕可投入使用；第二台龙门吊11月初提升完毕，预计年底可投入使用。承秦高速公路项目，征地拆迁清点放线已经完成，正在进行征地组卷报卷和补偿标准制定工作。四是加强重大项目谋划和前期工作。研究制定《关于进一步加强项目谋划工作的意见》。不断充实项目储备库和重点对接企业信息库，对照国家十大产业振兴规划，围绕我市主导产业发</w:t>
      </w:r>
    </w:p>
    <w:p>
      <w:pPr>
        <w:ind w:left="0" w:right="0" w:firstLine="560"/>
        <w:spacing w:before="450" w:after="450" w:line="312" w:lineRule="auto"/>
      </w:pPr>
      <w:r>
        <w:rPr>
          <w:rFonts w:ascii="宋体" w:hAnsi="宋体" w:eastAsia="宋体" w:cs="宋体"/>
          <w:color w:val="000"/>
          <w:sz w:val="28"/>
          <w:szCs w:val="28"/>
        </w:rPr>
        <w:t xml:space="preserve">3、加快产业结构和产业布局调整步伐。围绕“大旅游”发展战略，以胡春华省长讲话精神为指导，加快产业结构调整，努力构建多元支撑、共同发展的现代产业体系。一是开展产业振兴战略研究。委托阿特金斯顾问有限公司编制《××*市休闲旅游产业规划发展实施方案》，目前已完成评审。开展重点产业调整和振兴规划研究，起草了《××*市落实主导产业调整和振兴规划实施意见》。二是推进产业聚集区（园区）加快发展。按照市委、市政府党政联席会议精神，深入研究产业聚集区发展思路，成立了产业聚集区（园区）建设领导小组，制定了《产业聚集区（园区）管理机构工作方案》和《鼓励产业聚集区（园区）发展的优惠政策》。重点推进临港产业、黄金海岸旅游休闲产业、昌黎干红葡萄酒产业等三个产业聚集区建设。建立健全产业集聚区管理和利益协调机制，协调各部门和县区强力推进园区开发建设工作。三是积极筹措资金，为产业集聚创造良好的发展环境。按省要求安排产业聚集区发展引导资金，以贷款贴息、专项补助等方式，支持聚集区内符合国家产业政策、符合重大生产力布局要求的产业龙头项目、重大关键技术引进及公共服务平台建设。紧紧抓住目前国家实施积极的财政政策和适度宽松的货币政策、投融资环境较好的机遇，加大投融资平台建设，多方式多渠道筹集产业聚集区建设资金。结合“三年大变样”和新农村建设，提前开展聚集区内村庄整合工作，为聚集区发展腾出土地。抓紧开展产业聚集区总体发展规划、控制性详规、环境评价、土地调整和储备工作。抓住我市土地利用总体规划调编时机，调整产业聚集区用地范围的基本农田。四是围绕产业集聚谋划基础产业项目。以建投公司为投融资主体，谋划建设山海关船舶配套产业园、昌黎机场农业产业化示范园、燕大高新技术产业园区等项目。</w:t>
      </w:r>
    </w:p>
    <w:p>
      <w:pPr>
        <w:ind w:left="0" w:right="0" w:firstLine="560"/>
        <w:spacing w:before="450" w:after="450" w:line="312" w:lineRule="auto"/>
      </w:pPr>
      <w:r>
        <w:rPr>
          <w:rFonts w:ascii="宋体" w:hAnsi="宋体" w:eastAsia="宋体" w:cs="宋体"/>
          <w:color w:val="000"/>
          <w:sz w:val="28"/>
          <w:szCs w:val="28"/>
        </w:rPr>
        <w:t xml:space="preserve">4、加快推进区域战略合作。一是加快推进冀东经济一体化。成立××*市冀东经济区工作领导小组，领导小组下设办公室和规划、商务、公路交通、旅游、曹妃甸××*临港工业园五个专项工作小组，负责协调推进各项工作；制定了《关于推进三市信息化合作的工作意见》；与唐山市签订了《关于在曹妃甸设立承德、××*临港工业园区的框架协议》，曹妃甸××*临港工业园正式挂牌运行；与唐山、承德等市签署了《冀东北五市统一战线民营经济协作发展合作框架协议》；制定了京东旅游环线2024行动方案；与承德开通住房公积金异地贷款业务。二是继续做好“东出西联”。为减少金融危机的不利影响，积极配合港口企业开拓腹地，增加货源。6月25日至6月30日，市领导带队赴西北五地市开展推介会，宣传、介绍××*港口资源优势，并与包头市签订了《关于推进地域资源共享扩大经济合作的框架协议》，依据“属地申报，口岸验放”的基本原则，××*口岸将为内蒙古地区的进出口企业提供绿色通道，实现通关便利，互惠双赢。三是开展校企合作和对口支援。收集整理企业技术难题、需求与大专院校、科研院所对接。对口支援四川丰都县兴义镇建设远程教育网络等配套设施。</w:t>
      </w:r>
    </w:p>
    <w:p>
      <w:pPr>
        <w:ind w:left="0" w:right="0" w:firstLine="560"/>
        <w:spacing w:before="450" w:after="450" w:line="312" w:lineRule="auto"/>
      </w:pPr>
      <w:r>
        <w:rPr>
          <w:rFonts w:ascii="宋体" w:hAnsi="宋体" w:eastAsia="宋体" w:cs="宋体"/>
          <w:color w:val="000"/>
          <w:sz w:val="28"/>
          <w:szCs w:val="28"/>
        </w:rPr>
        <w:t xml:space="preserve">6、做好口岸及航空工作。一是积极跑办争取口岸临时对外开放及国际航班报批工作。积极跑办国口办、总参、民航等部门，完成2024年山海关机场临时对外开放审批工作，开通了俄罗斯航线包机。积极做好俄罗斯来秦游客的组织衔接工作，协调口岸验查单位做好口岸通关服务，成功接送俄罗斯包3班6架次，运送俄罗斯游客近千人次。严控甲型流感疫情通过××*口岸传入。二是跑办争取大连商品交易所口岸粮食交割库落户我市。通过</w:t>
      </w:r>
    </w:p>
    <w:p>
      <w:pPr>
        <w:ind w:left="0" w:right="0" w:firstLine="560"/>
        <w:spacing w:before="450" w:after="450" w:line="312" w:lineRule="auto"/>
      </w:pPr>
      <w:r>
        <w:rPr>
          <w:rFonts w:ascii="宋体" w:hAnsi="宋体" w:eastAsia="宋体" w:cs="宋体"/>
          <w:color w:val="000"/>
          <w:sz w:val="28"/>
          <w:szCs w:val="28"/>
        </w:rPr>
        <w:t xml:space="preserve">积极努力，2024年取得重大进展， 11月9日市领导专门拜会北京证监会期货部的领导汇报我市粮油产业基本情况和申办口岸交割库的基本条件，标志该项工作进入最后攻坚阶段。三是努力创建宽松的口岸物流环境。为应对港口运输生产不利局面，多次走访运输生产企业，组织召开口岸运输生产分析会，积极扶持集装箱运输的发展。起草了《关于进一步改善我市物流和通关环境的报告》及《进一步改善港口物流业的相关政策建议》，为领导决策提供参考。四是完成山海关机场航班加密工作。不断加大航线开发力度，协同机场公司推进航班加密。经努力，××*至石家庄、深圳、上海航线8月15日再次加密。</w:t>
      </w:r>
    </w:p>
    <w:p>
      <w:pPr>
        <w:ind w:left="0" w:right="0" w:firstLine="560"/>
        <w:spacing w:before="450" w:after="450" w:line="312" w:lineRule="auto"/>
      </w:pPr>
      <w:r>
        <w:rPr>
          <w:rFonts w:ascii="宋体" w:hAnsi="宋体" w:eastAsia="宋体" w:cs="宋体"/>
          <w:color w:val="000"/>
          <w:sz w:val="28"/>
          <w:szCs w:val="28"/>
        </w:rPr>
        <w:t xml:space="preserve">8、做好“作风建设年”、机关党建和机构改革等工作。一是认真开展两项活动。按照“真学细查深谋快动”四项要求，定措施，抓落实，进一步推进了两项活动的深入、有效开展。召开了深入学习实践科学发展观活动转段暨整改落实阶段动员大会、群众满意度测评大会，制定了《市发改委深入学习实践科学发展观整改落实方案》，并广泛征求了相关部门、人大代表、群众代表等社会各界意见。8月28日召开了学习实践科学发展观活动总结大会。二是结合开展“作风建设年”活动，全面清理规范固定资产投资项目行政许可和行政审批事项。根据省政府办公厅《关于印发河北省清理规范固定资产投资项目行政许可和行政审批事项工作方案的通知》(冀政办〔2024〕7号)和省政府电视电话会议精神，成立了××*市清理规范固定资产投资项目行政许可和行政审批事项工作领导小组，对固定资产投资项目行政许可和行政审批事项进行了全面清理、审核。经规范并由市政府审核后报省的全市固定资产投资项目行政许可和行政审批事项清理后规范为45项，暂停执行1项。其中，确定保留事项34项，特殊情况需要保留事项4项，改变管理方式事项1项，与其他事项合并和并联办理事项6项。三是做好机构改革各项工作。目前编制完成机关三定方案，粮食局划转工作正在有序进行。</w:t>
      </w:r>
    </w:p>
    <w:p>
      <w:pPr>
        <w:ind w:left="0" w:right="0" w:firstLine="560"/>
        <w:spacing w:before="450" w:after="450" w:line="312" w:lineRule="auto"/>
      </w:pPr>
      <w:r>
        <w:rPr>
          <w:rFonts w:ascii="宋体" w:hAnsi="宋体" w:eastAsia="宋体" w:cs="宋体"/>
          <w:color w:val="000"/>
          <w:sz w:val="28"/>
          <w:szCs w:val="28"/>
        </w:rPr>
        <w:t xml:space="preserve">市发展和改革委员会2024年度工作总结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2024-11-06T03:21:34+08:00</dcterms:created>
  <dcterms:modified xsi:type="dcterms:W3CDTF">2024-11-06T03:21:34+08:00</dcterms:modified>
</cp:coreProperties>
</file>

<file path=docProps/custom.xml><?xml version="1.0" encoding="utf-8"?>
<Properties xmlns="http://schemas.openxmlformats.org/officeDocument/2006/custom-properties" xmlns:vt="http://schemas.openxmlformats.org/officeDocument/2006/docPropsVTypes"/>
</file>