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办公室主任的竞聘演讲稿</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各位领导、评委： 大家好！ 我要竞聘的岗位是计划信贷处处长。我是第一次登上这个竞聘演讲台，参加市联社机关处（室）负责人的竞争，对于我来说，既是一种压力，同时又是一种动力。因为，我知道竞争上岗是人事制度改革的大势所趋，形势所至，要想赢得自己...</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聘的岗位是计划信贷处处长。我是第一次登上这个竞聘演讲台，参加市联社机关处（室）负责人的竞争，对于我来说，既是一种压力，同时又是一种动力。因为，我知道竞争上岗是人事制度改革的大势所趋，形势所至，要想赢得自己的岗位，就必须接受挑战，必须练就真正的本领。今天，我能够勇敢地站在这里，也正是说明了这一点。那么，假如我竞聘成功，我将在市联社党委的正确领导下，立足部门工作职责，从四个方面抓好计划信贷处工作。</w:t>
      </w:r>
    </w:p>
    <w:p>
      <w:pPr>
        <w:ind w:left="0" w:right="0" w:firstLine="560"/>
        <w:spacing w:before="450" w:after="450" w:line="312" w:lineRule="auto"/>
      </w:pPr>
      <w:r>
        <w:rPr>
          <w:rFonts w:ascii="宋体" w:hAnsi="宋体" w:eastAsia="宋体" w:cs="宋体"/>
          <w:color w:val="000"/>
          <w:sz w:val="28"/>
          <w:szCs w:val="28"/>
        </w:rPr>
        <w:t xml:space="preserve">一、努力打造支农品牌，优化信贷投向结构我市农村信用社自去年初全面推广农户小额信用贷款以来，较好地解决了农民贷款难和农村信用社难贷款问题。今后我将进一步加深对小额农贷工作的认识，要辩证地分析推广工作中存在的各种片面甚至错误的观点，正确处理好推广工作中出现的各种矛盾和问题，不断地总结经验，吸取教训，完善管理制度，改进工作方法，规范操作行为，把小额农贷作为农村金融制度改革和创新的一种方法，作为农村信用社准确市场定位、集中资金支农的基本信贷制度，深入持久地开展下去；不仅要把小额农贷打造成为“三农”服务的一个知名品牌，而且还要把小额农贷打造成改善农村信用社经营状况的一个知名品牌。同时，加强信用村镇建设，结合上年度点击查看本资料原创网站更多文章小额农贷推广和收回情况，按照实事求是、循序渐进的原则，做好信用村镇的评定工作，营造良好的社会信用环境，为小额农贷实现可持续发展奠定良好的基础。在信贷投放渠道上，我将督促各地农村信用社形成以农户小额信用贷款为主，担保贷款并驾，农户联保贷款积极发展的格局，在贷款投向投量上，策应当地党政制定的农业产业政策，重点向特色农业、生态农业、高效农业倾斜。</w:t>
      </w:r>
    </w:p>
    <w:p>
      <w:pPr>
        <w:ind w:left="0" w:right="0" w:firstLine="560"/>
        <w:spacing w:before="450" w:after="450" w:line="312" w:lineRule="auto"/>
      </w:pPr>
      <w:r>
        <w:rPr>
          <w:rFonts w:ascii="宋体" w:hAnsi="宋体" w:eastAsia="宋体" w:cs="宋体"/>
          <w:color w:val="000"/>
          <w:sz w:val="28"/>
          <w:szCs w:val="28"/>
        </w:rPr>
        <w:t xml:space="preserve">二、大力盘活不良资产，降低经营风险近年来，在全市农信员工的共同努力下，不良贷款清收工作取得了一定的成绩，资产质量有了明显的提高。但同时也应该清醒地看到，全市农信社不良贷款总额仍然较大，不少信用社仍处在高风险平台上艰难运行，清非工作任重道远。为此，我将把大力盘活不良资产作为降低农信社经营风险的战略任务来抓，实施多管齐下，多方清收，其工作重点为：一是充分发挥资产保全部在清收工作中的管理、组织、协调和指挥作用。按照“先内后外、先易后难、先钱后物”的原则，通过制订清收计划、下达清收任务、组织清收队伍、协调各方关系、采取各种措施，使辖内清收工作有条不紊、有的放矢、有实效。二是加强对抵债资产的管理和处置，减少资产损失。目前全市抵债资产总额越来越大，而且转列的多处置的少，严重影响了信贷资点击查看本资料原创网站更多文章金的安全性。为此，今后在抵债资产的管理和处置工作中，严格按照抵债资产管理办法，加强对抵债资产的管理和处置，尽量减少因抵债资产贬值带来的资金损失。三是加大对“三外”资金的清收力度。督促有“三外”资金的联社通过成立清收专班，落实清收责任人，加强与政府和人民银行的工作联系，取得他们的支持，需要诉诸法律，尽快提起诉讼，保全债权。</w:t>
      </w:r>
    </w:p>
    <w:p>
      <w:pPr>
        <w:ind w:left="0" w:right="0" w:firstLine="560"/>
        <w:spacing w:before="450" w:after="450" w:line="312" w:lineRule="auto"/>
      </w:pPr>
      <w:r>
        <w:rPr>
          <w:rFonts w:ascii="宋体" w:hAnsi="宋体" w:eastAsia="宋体" w:cs="宋体"/>
          <w:color w:val="000"/>
          <w:sz w:val="28"/>
          <w:szCs w:val="28"/>
        </w:rPr>
        <w:t xml:space="preserve">三、强化信贷管理，实现稳健经营目前，我市在信贷管理工作方面，已经制定了一整套的制度、办法和规定，但由于各地基层信用社风险意识不强，存在着重发放轻管理甚至违规违法现象，为农村信用社产生新一轮的不良贷款埋下了隐患。为此，我将进一步加大信贷规范管理力度，计划在今年内抓好章贡区联社信贷管理规范化试点的基础上，在全市农信社全面推行信贷规范管理。在内容上，严格贷款合规合法手续，严格贷款审批和贷后管理制度，建立和完善大额贷款监控台帐、信贷员贷款台帐，规范管理的重点是大额贷款、小额农贷和不良贷款；在方法上，采取以现场检查为主，非现场管理为辅，专项检查与综合检查相结合，计划在2年内，对辖内网点的检查面达到60%以上，对检查中发现的问题责令限期整改，情节严重的追究有关人员责任，同时组织一至二次整改情况回头看，对整改不到位或拒不整改的有关责任人进行严肃处理。</w:t>
      </w:r>
    </w:p>
    <w:p>
      <w:pPr>
        <w:ind w:left="0" w:right="0" w:firstLine="560"/>
        <w:spacing w:before="450" w:after="450" w:line="312" w:lineRule="auto"/>
      </w:pPr>
      <w:r>
        <w:rPr>
          <w:rFonts w:ascii="宋体" w:hAnsi="宋体" w:eastAsia="宋体" w:cs="宋体"/>
          <w:color w:val="000"/>
          <w:sz w:val="28"/>
          <w:szCs w:val="28"/>
        </w:rPr>
        <w:t xml:space="preserve">四、拓宽融资渠道，用好用活富余资金目前我市农信社富余资金较多，为充分发挥资金的使用效益，今后，我将加大资金融通的工作力度，通过全国银行间拆借（国债）市场和人行分行金融机构资金拆借电子备案系统，积极为县级联社寻找资金出路，提高资金使用效益，把资金融通工作做大做强。这次竞聘不管成功与否，我都会以平常的心态去对待，都会继续奉行自己“堂堂正正做人、兢兢业业工作”的人生信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2024-09-21T01:47:44+08:00</dcterms:created>
  <dcterms:modified xsi:type="dcterms:W3CDTF">2024-09-21T01:47:44+08:00</dcterms:modified>
</cp:coreProperties>
</file>

<file path=docProps/custom.xml><?xml version="1.0" encoding="utf-8"?>
<Properties xmlns="http://schemas.openxmlformats.org/officeDocument/2006/custom-properties" xmlns:vt="http://schemas.openxmlformats.org/officeDocument/2006/docPropsVTypes"/>
</file>