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俗话说：救人一命胜造七级浮屠。那么在救人的黄金时间里我们应该怎么做呢?带着这个问题我们开始了今天的急救培训。 培训课上林老师首先为我们展示了一些图片并播放了一些灾难视频，看着图片和视频里人们痛苦的表情和亲朋好友悲伤的泪水，我深刻的意识到了...</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