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是关系到人民群众身体健康的大事，特别是各学校、幼儿园食堂及学校周边的餐饮单位的食品安全更是食品安全工作的重中之重。下面是小编为您整理的范文，希望对您有所帮助。乡镇食品安全工作总结我乡食品安全工作严格贯彻落实《食品安全法》，切实加...</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食品安全工作是关系到人民群众身体健康的大事，特别是各学校、幼儿园食堂及学校周边的餐饮单位的食品安全更是食品安全工作的重中之重。下面是小编为您整理的范文，希望对您有所帮助。</w:t>
      </w:r>
    </w:p>
    <w:p>
      <w:pPr>
        <w:ind w:left="0" w:right="0" w:firstLine="560"/>
        <w:spacing w:before="450" w:after="450" w:line="312" w:lineRule="auto"/>
      </w:pPr>
      <w:r>
        <w:rPr>
          <w:rFonts w:ascii="宋体" w:hAnsi="宋体" w:eastAsia="宋体" w:cs="宋体"/>
          <w:color w:val="000"/>
          <w:sz w:val="28"/>
          <w:szCs w:val="28"/>
        </w:rPr>
        <w:t xml:space="preserve">乡镇食品安全工作总结</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（二）是完善食品安全监管网络。乡明确食安办具体负责本乡日常食品安全工作，各村配备食品安全信息员，具体管理本村的食品安全信息上报工作，乡村两级食品安全监管网络得到完善。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2024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[2024]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2024-10-05T14:23:46+08:00</dcterms:created>
  <dcterms:modified xsi:type="dcterms:W3CDTF">2024-10-05T14:23:46+08:00</dcterms:modified>
</cp:coreProperties>
</file>

<file path=docProps/custom.xml><?xml version="1.0" encoding="utf-8"?>
<Properties xmlns="http://schemas.openxmlformats.org/officeDocument/2006/custom-properties" xmlns:vt="http://schemas.openxmlformats.org/officeDocument/2006/docPropsVTypes"/>
</file>