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最新高三下学期班主任学期工作总结(三篇)</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高三下学期班主任学期工作总结篇一</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2024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高三下学期班主任学期工作总结篇二</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4"/>
          <w:szCs w:val="34"/>
          <w:b w:val="1"/>
          <w:bCs w:val="1"/>
        </w:rPr>
        <w:t xml:space="preserve">高三下学期班主任学期工作总结篇三</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2024-10-18T18:15:22+08:00</dcterms:created>
  <dcterms:modified xsi:type="dcterms:W3CDTF">2024-10-18T18:15:22+08:00</dcterms:modified>
</cp:coreProperties>
</file>

<file path=docProps/custom.xml><?xml version="1.0" encoding="utf-8"?>
<Properties xmlns="http://schemas.openxmlformats.org/officeDocument/2006/custom-properties" xmlns:vt="http://schemas.openxmlformats.org/officeDocument/2006/docPropsVTypes"/>
</file>