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党管人才的要求调研报告</w:t>
      </w:r>
      <w:bookmarkEnd w:id="1"/>
    </w:p>
    <w:p>
      <w:pPr>
        <w:jc w:val="center"/>
        <w:spacing w:before="0" w:after="450"/>
      </w:pPr>
      <w:r>
        <w:rPr>
          <w:rFonts w:ascii="Arial" w:hAnsi="Arial" w:eastAsia="Arial" w:cs="Arial"/>
          <w:color w:val="999999"/>
          <w:sz w:val="20"/>
          <w:szCs w:val="20"/>
        </w:rPr>
        <w:t xml:space="preserve">来源：网络  作者：梦醉花间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Normal07.8 磅02falsefalsefalseMicrosoftInternetExplorer4/* Style Definitions */table.MsoNormalTable{mso-style-name:普通表格;m...</w:t>
      </w:r>
    </w:p>
    <w:p>
      <w:pPr>
        <w:ind w:left="0" w:right="0" w:firstLine="560"/>
        <w:spacing w:before="450" w:after="450" w:line="312" w:lineRule="auto"/>
      </w:pPr>
      <w:r>
        <w:rPr>
          <w:rFonts w:ascii="宋体" w:hAnsi="宋体" w:eastAsia="宋体" w:cs="宋体"/>
          <w:color w:val="000"/>
          <w:sz w:val="28"/>
          <w:szCs w:val="28"/>
        </w:rPr>
        <w:t xml:space="preserve">Normal</w:t>
      </w:r>
    </w:p>
    <w:p>
      <w:pPr>
        <w:ind w:left="0" w:right="0" w:firstLine="560"/>
        <w:spacing w:before="450" w:after="450" w:line="312" w:lineRule="auto"/>
      </w:pPr>
      <w:r>
        <w:rPr>
          <w:rFonts w:ascii="宋体" w:hAnsi="宋体" w:eastAsia="宋体" w:cs="宋体"/>
          <w:color w:val="000"/>
          <w:sz w:val="28"/>
          <w:szCs w:val="28"/>
        </w:rPr>
        <w:t xml:space="preserve">7.8 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false</w:t>
      </w:r>
    </w:p>
    <w:p>
      <w:pPr>
        <w:ind w:left="0" w:right="0" w:firstLine="560"/>
        <w:spacing w:before="450" w:after="450" w:line="312" w:lineRule="auto"/>
      </w:pPr>
      <w:r>
        <w:rPr>
          <w:rFonts w:ascii="宋体" w:hAnsi="宋体" w:eastAsia="宋体" w:cs="宋体"/>
          <w:color w:val="000"/>
          <w:sz w:val="28"/>
          <w:szCs w:val="28"/>
        </w:rPr>
        <w:t xml:space="preserve">false</w:t>
      </w:r>
    </w:p>
    <w:p>
      <w:pPr>
        <w:ind w:left="0" w:right="0" w:firstLine="560"/>
        <w:spacing w:before="450" w:after="450" w:line="312" w:lineRule="auto"/>
      </w:pPr>
      <w:r>
        <w:rPr>
          <w:rFonts w:ascii="宋体" w:hAnsi="宋体" w:eastAsia="宋体" w:cs="宋体"/>
          <w:color w:val="000"/>
          <w:sz w:val="28"/>
          <w:szCs w:val="28"/>
        </w:rPr>
        <w:t xml:space="preserve">false</w:t>
      </w:r>
    </w:p>
    <w:p>
      <w:pPr>
        <w:ind w:left="0" w:right="0" w:firstLine="560"/>
        <w:spacing w:before="450" w:after="450" w:line="312" w:lineRule="auto"/>
      </w:pPr>
      <w:r>
        <w:rPr>
          <w:rFonts w:ascii="宋体" w:hAnsi="宋体" w:eastAsia="宋体" w:cs="宋体"/>
          <w:color w:val="000"/>
          <w:sz w:val="28"/>
          <w:szCs w:val="28"/>
        </w:rPr>
        <w:t xml:space="preserve">MicrosoftInternetExplorer4</w:t>
      </w:r>
    </w:p>
    <w:p>
      <w:pPr>
        <w:ind w:left="0" w:right="0" w:firstLine="560"/>
        <w:spacing w:before="450" w:after="450" w:line="312" w:lineRule="auto"/>
      </w:pPr>
      <w:r>
        <w:rPr>
          <w:rFonts w:ascii="宋体" w:hAnsi="宋体" w:eastAsia="宋体" w:cs="宋体"/>
          <w:color w:val="000"/>
          <w:sz w:val="28"/>
          <w:szCs w:val="28"/>
        </w:rPr>
        <w:t xml:space="preserve">/* Style Definitions */table.MsoNormalTable{mso-style-name:普通表格;mso-tstyle-rowband-size:0;mso-tstyle-colband-size:0;mso-style-noshow:yes;mso-style-parent:\"\";mso-padding-alt:0cm 5.4pt 0cm 5.4pt;mso-para-margin:0cm;mso-para-margin-bottom:.0001pt;mso-pagination:widow-orphan;font-size:10.0pt;font-family:\"Times New Roman\";mso-fareast-font-family:\"Times New Roman\";mso-ansi-language:#0400;mso-fareast-language:#0400;mso-bidi-language:#0400;}</w:t>
      </w:r>
    </w:p>
    <w:p>
      <w:pPr>
        <w:ind w:left="0" w:right="0" w:firstLine="560"/>
        <w:spacing w:before="450" w:after="450" w:line="312" w:lineRule="auto"/>
      </w:pPr>
      <w:r>
        <w:rPr>
          <w:rFonts w:ascii="宋体" w:hAnsi="宋体" w:eastAsia="宋体" w:cs="宋体"/>
          <w:color w:val="000"/>
          <w:sz w:val="28"/>
          <w:szCs w:val="28"/>
        </w:rPr>
        <w:t xml:space="preserve">党中央站在推进改革开放和社会主义现代化的战略高度，作出了人才资源是第一资源的科学判断，提出了人才强国战略和党管人才原则，强调把优秀人才集聚到党和</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的各项事业中来，为全面建设小康社会提供坚强的人才保证。近期，党中央还要召开全国人才工作会议，应该说,全党对人才工作的重视是空前的。我们必须认清形势，进一步统一思想，充分认识党管人才的重要意义，为开创我市人才工作新局面打下良好的思想基础。</w:t>
      </w:r>
    </w:p>
    <w:p>
      <w:pPr>
        <w:ind w:left="0" w:right="0" w:firstLine="560"/>
        <w:spacing w:before="450" w:after="450" w:line="312" w:lineRule="auto"/>
      </w:pPr>
      <w:r>
        <w:rPr>
          <w:rFonts w:ascii="宋体" w:hAnsi="宋体" w:eastAsia="宋体" w:cs="宋体"/>
          <w:color w:val="000"/>
          <w:sz w:val="28"/>
          <w:szCs w:val="28"/>
        </w:rPr>
        <w:t xml:space="preserve">党中央在坚持“党管干部”原则的基础上进一步提出“党管人才”的要求，这是一项具有重大现实意义和深远历史意义的重要指导原则。党管人才并不是党包揽人才工作的一切,而是要进一步构建党委统一领导，组织部门牵头抓总，有关部门各司其职，密切配合的人才工作新格局。首先，有利于实施人才强市战略，为我市在全省率先实现全面建设小康社会提供人才支持。我市要完成全面建设小康社会的任务，需要一大批忠诚实践“三个代表”重要思想，具有较强的科学决策能力、驾驭全局能力、开拓创新能力，的优秀党政领导人才；一大批精通经营管理，具有较强创新精神和</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能力的优秀企业经营管理人才；一大批站在国际科研前沿，具有科技创新能力，能够推动科技进步的优秀专业技术人才。因此，必须加强对人才工作的领导，充分发挥党的组织优势和政治优势，大力提升人才工作的战略地位，加大人才队伍建设的力度，为实现全面建设小康社会的任务提供坚强的人才保证。 第二，党管人才也是党的组织工作围绕中心，服务大局，与时俱进，开拓创新的必然要求。人才在经济社会发展中的作用已经越来越突出，我们党要抓好经济工作，必须与时俱进，首先要抓好人才工作。曾庆红同志曾经提出“四个同时考虑”，即党委谋划发展要同时考虑人才保证，制订计划要同时考虑人才需求，研究政策要同时考虑人才导向，布置工作要同时考虑人才措施。随着改革开放的深入和社会主义市场经济的发展，我市社会经济成分、组织形式、就业方式、利益关系和分配方式日益多样化，对人才队伍的社会构成产生了深刻影响。改革开放前，绝大多数人才集中在公有部门，对他们主要按干部身份实施分级分类管理。而现在包括私营、外资、合资企业以及中介组织等在内的非公有制经济组织，吸引了大批专业技术人才和经营管理人才，这些人才都是党必须依靠的重要力量。同时专业技术人才和企业经营管理人才的干部身份逐渐淡化，现行的人才工作模式已经难以将这部分人才纳入管理范围，需要采取新的途径和方式组织发挥好他们的作用，需要党和政府对他们给予必要的关心、培养和管理。坚持党管人才，不仅有利于把各类优秀人才吸纳进党的各级组织或紧密团结在党的周围，有利于经济社会的发展，而且更加有利于增强党的阶级基础，扩大党的群众基础，巩固党的执政地位，提高党的执政能力。第三，党把知识分子工作提升为人才工作，是对组织工作的进一步发展。从党管干部到党管人才，不仅大大拓宽了组织工作的领域，而且使组织工作能以直接方式参与经济工作，更好地为全党全国工作大局服务，这是党的组织工作的与时俱进和改革创新，充分体现了在新的历史条件下，我们党对自身使命、目标任务和执政规律的科学把握，体现了对人才资源作为第一资源的重要价值和重要作用的高度尊崇。组织路线是为政治路线服务的，抓干部、抓班子是服务，抓党员、抓基层组织是服务，抓人才同样是为党的政治路线服务，是对党的组织路线的丰富，是在组织工作定位、工作领域上的一个新拓展。</w:t>
      </w:r>
    </w:p>
    <w:p>
      <w:pPr>
        <w:ind w:left="0" w:right="0" w:firstLine="560"/>
        <w:spacing w:before="450" w:after="450" w:line="312" w:lineRule="auto"/>
      </w:pPr>
      <w:r>
        <w:rPr>
          <w:rFonts w:ascii="宋体" w:hAnsi="宋体" w:eastAsia="宋体" w:cs="宋体"/>
          <w:color w:val="000"/>
          <w:sz w:val="28"/>
          <w:szCs w:val="28"/>
        </w:rPr>
        <w:t xml:space="preserve">近些年来，随着人才在经济社会发展中的重要性日益凸显，全市各部门不断加大培养、吸引、用好人才的工作力度，人才队伍建设成绩显著。但是，与新形势、新任务的要求相比，我市的人才队伍建设和人才工作还存在诸多不相适应的地方，如人才总量不足，素质和能力亟待提高；人才利用效率不高，人才不足和人才浪费同时存在等。与人才队伍建设面临的严峻形势相比，人才工作也存在多头管理、缺乏协调、分量分散等问题。要从根本上解决这些问题，需要在现有人才工作布局的基础上，加强党对人才工作的统一领导，建立党的干部工作和人才工作统筹规划、协调发展的运行机制，形成人才工作的合力。</w:t>
      </w:r>
    </w:p>
    <w:p>
      <w:pPr>
        <w:ind w:left="0" w:right="0" w:firstLine="560"/>
        <w:spacing w:before="450" w:after="450" w:line="312" w:lineRule="auto"/>
      </w:pPr>
      <w:r>
        <w:rPr>
          <w:rFonts w:ascii="宋体" w:hAnsi="宋体" w:eastAsia="宋体" w:cs="宋体"/>
          <w:color w:val="000"/>
          <w:sz w:val="28"/>
          <w:szCs w:val="28"/>
        </w:rPr>
        <w:t xml:space="preserve">组织部门由承担知识分子工作到牵头抓总承担人才工作，既是一次职能的升华，也是顺应时代发展而进行的自然过渡。党委组织部门有长期从事党员、干部教育管理积累的各种工作经验，对牵头做好党管人才工作具有较大权威性和较强的综合协调、宏观调控能力。坚持党管人才,组织部门应重点做好以下工作:1. 及时准确掌握人才队伍建设情况，为党委制定人才政策和</w:t>
      </w:r>
    </w:p>
    <w:p>
      <w:pPr>
        <w:ind w:left="0" w:right="0" w:firstLine="560"/>
        <w:spacing w:before="450" w:after="450" w:line="312" w:lineRule="auto"/>
      </w:pPr>
      <w:r>
        <w:rPr>
          <w:rFonts w:ascii="宋体" w:hAnsi="宋体" w:eastAsia="宋体" w:cs="宋体"/>
          <w:color w:val="000"/>
          <w:sz w:val="28"/>
          <w:szCs w:val="28"/>
        </w:rPr>
        <w:t xml:space="preserve">人才战略</w:t>
      </w:r>
    </w:p>
    <w:p>
      <w:pPr>
        <w:ind w:left="0" w:right="0" w:firstLine="560"/>
        <w:spacing w:before="450" w:after="450" w:line="312" w:lineRule="auto"/>
      </w:pPr>
      <w:r>
        <w:rPr>
          <w:rFonts w:ascii="宋体" w:hAnsi="宋体" w:eastAsia="宋体" w:cs="宋体"/>
          <w:color w:val="000"/>
          <w:sz w:val="28"/>
          <w:szCs w:val="28"/>
        </w:rPr>
        <w:t xml:space="preserve">发挥职能作用。党委组织部门要根据党和国家以及本级党委政府制定的社会经济发展战略，深入调查研究，广泛收集信息，全面掌握本地区人才队伍的年龄、专业和分布状况；随时掌握人才的思想、工作、学习、生活状况；认真了解人才流动及需求情况。并结合本地区社会经济发展战略，对这些情况进行综合研究，分析预测，为党委决策提供可行性方案。2.制定出符合社会主义市场经济规律人才生成、成长、流动的人才政策措施，努力消除制约人才成长、聚集的体制和制度性因素，形成把优秀人才集聚到党和国家各项事业中来的社会氛围和人才生长机制。3.要遵循社会主义市场规律和人才资源开发利用规律，在充分发挥市场对人才资源配置的基础性作用的同时，加强党对人才工作的宏观管理和综合协调；4. 牵头组织实施中央和地方党委关于人才工作的战略决策，并对各地、各部门、各单位贯彻执行情况进行督促检查。5.协调本全市各部门、组织之间的关系，发挥人才工作系统的整体功能。党委组织部门要站在全局的高度，合理规划各相关部门的职责、权限、任务，防止交叉扯皮和职能空档，积极协调、指导人才培养、人才吸引、人才流动、人才评价、人才激励等相关工作，协调各部门的关系，疏通不同的意见，及时处理出现的各种矛盾，促进各种信息资源共享，使整个人才工作系统正常运转。</w:t>
      </w:r>
    </w:p>
    <w:p>
      <w:pPr>
        <w:ind w:left="0" w:right="0" w:firstLine="560"/>
        <w:spacing w:before="450" w:after="450" w:line="312" w:lineRule="auto"/>
      </w:pPr>
      <w:r>
        <w:rPr>
          <w:rFonts w:ascii="宋体" w:hAnsi="宋体" w:eastAsia="宋体" w:cs="宋体"/>
          <w:color w:val="000"/>
          <w:sz w:val="28"/>
          <w:szCs w:val="28"/>
        </w:rPr>
        <w:t xml:space="preserve">当前，我市人才工作既面临机遇，又面临挑战。我们要全面贯彻党管人才的要求，开拓人才工作新视野，创新人才工作新机制，形成人才工作新优势，努力使我市的人才工作迈上一个新的台阶。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2024-10-06T04:36:16+08:00</dcterms:created>
  <dcterms:modified xsi:type="dcterms:W3CDTF">2024-10-06T04:36:16+08:00</dcterms:modified>
</cp:coreProperties>
</file>

<file path=docProps/custom.xml><?xml version="1.0" encoding="utf-8"?>
<Properties xmlns="http://schemas.openxmlformats.org/officeDocument/2006/custom-properties" xmlns:vt="http://schemas.openxmlformats.org/officeDocument/2006/docPropsVTypes"/>
</file>