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最新卫生健康局个人工作总结 卫生局副局长个人工作总结(五篇)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卫生健康局个人工作总结 卫生局副局长个人工作总结篇一</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宋体" w:hAnsi="宋体" w:eastAsia="宋体" w:cs="宋体"/>
          <w:color w:val="000"/>
          <w:sz w:val="28"/>
          <w:szCs w:val="28"/>
        </w:rPr>
        <w:t xml:space="preserve">卫生健康局个人工作总结 卫生局副局长个人工作总结篇二</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x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x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卫生健康局个人工作总结 卫生局副局长个人工作总结篇三</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2024年行政人事部工作大体上可分为以下三个方面：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卫生健康局个人工作总结 卫生局副局长个人工作总结篇四</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卫生健康局个人工作总结 卫生局副局长个人工作总结篇五</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2024年过去了，2024年来了。在2024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充满希望的2024年到来了，也带来了新的挑战。在新的一年里，我决心不断学习，认真提高工作水平，为公司的经济跨越式发展充分贡献自己的力量，努力做到：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2024-10-04T12:32:14+08:00</dcterms:created>
  <dcterms:modified xsi:type="dcterms:W3CDTF">2024-10-04T12:32:14+08:00</dcterms:modified>
</cp:coreProperties>
</file>

<file path=docProps/custom.xml><?xml version="1.0" encoding="utf-8"?>
<Properties xmlns="http://schemas.openxmlformats.org/officeDocument/2006/custom-properties" xmlns:vt="http://schemas.openxmlformats.org/officeDocument/2006/docPropsVTypes"/>
</file>