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2024年全市党风廉政建设和反腐败工作任务解读</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要落实党委的主体责任和纪委的监督责任，强化责任追究，不能让制度成为纸老虎、稻草人。”中纪委十八届七次全会提出，以强有力问责督促各级党组织履行全面从严治党政治责任，推动各级党组织解决党内政治生活中存在的突出问题，抓住“...</w:t>
      </w:r>
    </w:p>
    <w:p>
      <w:pPr>
        <w:ind w:left="0" w:right="0" w:firstLine="560"/>
        <w:spacing w:before="450" w:after="450" w:line="312" w:lineRule="auto"/>
      </w:pPr>
      <w:r>
        <w:rPr>
          <w:rFonts w:ascii="宋体" w:hAnsi="宋体" w:eastAsia="宋体" w:cs="宋体"/>
          <w:color w:val="000"/>
          <w:sz w:val="28"/>
          <w:szCs w:val="28"/>
        </w:rPr>
        <w:t xml:space="preserve">习近平总书记强调，“要落实党委的主体责任和纪委的监督责任，强化责任追究，不能让制度成为纸老虎、稻草人。”中纪委十八届七次全会提出，以强有力问责督促各级党组织履行全面从严治党政治责任，推动各级党组织解决党内政治生活中存在的突出问题，抓住“关键少数”，层层落实责任；严格执行问责条例，加大问责力度，激发担当精神。</w:t>
      </w:r>
    </w:p>
    <w:p>
      <w:pPr>
        <w:ind w:left="0" w:right="0" w:firstLine="560"/>
        <w:spacing w:before="450" w:after="450" w:line="312" w:lineRule="auto"/>
      </w:pPr>
      <w:r>
        <w:rPr>
          <w:rFonts w:ascii="宋体" w:hAnsi="宋体" w:eastAsia="宋体" w:cs="宋体"/>
          <w:color w:val="000"/>
          <w:sz w:val="28"/>
          <w:szCs w:val="28"/>
        </w:rPr>
        <w:t xml:space="preserve">怎样加大问责力度，督促全面从严治党责任落地生根？市纪委十二届二次全会从两个方面作出了部署。</w:t>
      </w:r>
    </w:p>
    <w:p>
      <w:pPr>
        <w:ind w:left="0" w:right="0" w:firstLine="560"/>
        <w:spacing w:before="450" w:after="450" w:line="312" w:lineRule="auto"/>
      </w:pPr>
      <w:r>
        <w:rPr>
          <w:rFonts w:ascii="宋体" w:hAnsi="宋体" w:eastAsia="宋体" w:cs="宋体"/>
          <w:color w:val="000"/>
          <w:sz w:val="28"/>
          <w:szCs w:val="28"/>
        </w:rPr>
        <w:t xml:space="preserve">压实各级主体责任</w:t>
      </w:r>
    </w:p>
    <w:p>
      <w:pPr>
        <w:ind w:left="0" w:right="0" w:firstLine="560"/>
        <w:spacing w:before="450" w:after="450" w:line="312" w:lineRule="auto"/>
      </w:pPr>
      <w:r>
        <w:rPr>
          <w:rFonts w:ascii="宋体" w:hAnsi="宋体" w:eastAsia="宋体" w:cs="宋体"/>
          <w:color w:val="000"/>
          <w:sz w:val="28"/>
          <w:szCs w:val="28"/>
        </w:rPr>
        <w:t xml:space="preserve">有权必有责，有责必问责，权力和责任是对等的。一个人只有承担权力所赋予的责任时，才能确保正确行使权力。落实主体责任，正是牵住了推进党风廉政建设和反腐败工作的“牛鼻子”。全面从严治党说到底是个责任问题，特别是落实主体责任更为关键，如果不能切实担负起管党治党的主体责任，从严治党只能是句空话。</w:t>
      </w:r>
    </w:p>
    <w:p>
      <w:pPr>
        <w:ind w:left="0" w:right="0" w:firstLine="560"/>
        <w:spacing w:before="450" w:after="450" w:line="312" w:lineRule="auto"/>
      </w:pPr>
      <w:r>
        <w:rPr>
          <w:rFonts w:ascii="宋体" w:hAnsi="宋体" w:eastAsia="宋体" w:cs="宋体"/>
          <w:color w:val="000"/>
          <w:sz w:val="28"/>
          <w:szCs w:val="28"/>
        </w:rPr>
        <w:t xml:space="preserve">近年来，市委坚决扛起管党治党政治责任，督促各级党组织切实履行主体责任。市委主要领导以上率下，带头检查县区“两个责任”落实情况，去年对 7名县区委书记进行约谈。市委常委按照职责分工主动抓好分管领域反腐倡廉工作，切实做到真管真严。市纪委协助市委建立常委主体责任清单，组织县区和部门党政主要负责人开展述责述廉，现场接受质询测评并公布结果。我市去年先后 9次发出通报，对违反政治纪律、落实“两个责任”不力等 62起典型问题点名道姓曝光，立党规、明党纪，倒逼责任落实。</w:t>
      </w:r>
    </w:p>
    <w:p>
      <w:pPr>
        <w:ind w:left="0" w:right="0" w:firstLine="560"/>
        <w:spacing w:before="450" w:after="450" w:line="312" w:lineRule="auto"/>
      </w:pPr>
      <w:r>
        <w:rPr>
          <w:rFonts w:ascii="宋体" w:hAnsi="宋体" w:eastAsia="宋体" w:cs="宋体"/>
          <w:color w:val="000"/>
          <w:sz w:val="28"/>
          <w:szCs w:val="28"/>
        </w:rPr>
        <w:t xml:space="preserve">今年，我市又将采取哪些具体措施，进一步压实各级主体责任？市纪委十二届二次全会工作报告指出：全面建立市级部门及县、镇主体责任清单，深化村级“小微权力”清单制度，构建权责明晰的责任链条。抓住“关键少数”，开展党政主要负责人向党委常委会（或党组）扩大会议述责述廉活动，有序推进建立县级干部廉政档案，对领导干部履行职责、廉洁自律情况全面掌握、综合评价。按照《宝鸡市落实党内监督责任约谈办法（试行）》有关要求，规范开展约谈工作；督促各级党委（党组）主要负责人加强对党委（党组）成员、同级党的工作部门和下级党组织领导班子及其成员的日常监督，形成落实全面从严治党责任的整体合力。</w:t>
      </w:r>
    </w:p>
    <w:p>
      <w:pPr>
        <w:ind w:left="0" w:right="0" w:firstLine="560"/>
        <w:spacing w:before="450" w:after="450" w:line="312" w:lineRule="auto"/>
      </w:pPr>
      <w:r>
        <w:rPr>
          <w:rFonts w:ascii="宋体" w:hAnsi="宋体" w:eastAsia="宋体" w:cs="宋体"/>
          <w:color w:val="000"/>
          <w:sz w:val="28"/>
          <w:szCs w:val="28"/>
        </w:rPr>
        <w:t xml:space="preserve">从当前情况来看，一些地方由于管党治党责任落实不力，不同程度存在“上面九级风浪，下面纹丝不动”的现象，压力传导不下去，形成“衰减效应”，越往基层走，“衰减”得越厉害，尤其是到了村组一级。从某种意义上讲，村干部的权力可称为“小微权力”，这种看似最基层的小权，但对于村民来说，与切身利益息息相关，影响着一个村的发展方向和幸福指数。有的村干部舍小家为大家，用辛勤劳动换来全体村民的幸福生活；有的村干部却利用“小微权力”，营私舞弊，成为侵吞集体利益的蛀虫。今年我市着手深化村级“小微权力”清单制度，就是为了有效解决这种弊病。清单制度可以明确村干部权力“边界”，规范运行流程，实施阳光村务，让村干部始终成为给百姓服务的“蜜蜂”。</w:t>
      </w:r>
    </w:p>
    <w:p>
      <w:pPr>
        <w:ind w:left="0" w:right="0" w:firstLine="560"/>
        <w:spacing w:before="450" w:after="450" w:line="312" w:lineRule="auto"/>
      </w:pPr>
      <w:r>
        <w:rPr>
          <w:rFonts w:ascii="宋体" w:hAnsi="宋体" w:eastAsia="宋体" w:cs="宋体"/>
          <w:color w:val="000"/>
          <w:sz w:val="28"/>
          <w:szCs w:val="28"/>
        </w:rPr>
        <w:t xml:space="preserve">今年我市还将进一步开展述责述廉活动、建立县级干部廉政档案、规范开展约谈工作、加强党内日常监督，均是抓住“关键少数”的有力措施，此举将不断提高领导干部的执行力，使其成为一名心中有党、心中有责、心中有民、心中有戒的领导干部。</w:t>
      </w:r>
    </w:p>
    <w:p>
      <w:pPr>
        <w:ind w:left="0" w:right="0" w:firstLine="560"/>
        <w:spacing w:before="450" w:after="450" w:line="312" w:lineRule="auto"/>
      </w:pPr>
      <w:r>
        <w:rPr>
          <w:rFonts w:ascii="宋体" w:hAnsi="宋体" w:eastAsia="宋体" w:cs="宋体"/>
          <w:color w:val="000"/>
          <w:sz w:val="28"/>
          <w:szCs w:val="28"/>
        </w:rPr>
        <w:t xml:space="preserve">发挥问责利器作用</w:t>
      </w:r>
    </w:p>
    <w:p>
      <w:pPr>
        <w:ind w:left="0" w:right="0" w:firstLine="560"/>
        <w:spacing w:before="450" w:after="450" w:line="312" w:lineRule="auto"/>
      </w:pPr>
      <w:r>
        <w:rPr>
          <w:rFonts w:ascii="宋体" w:hAnsi="宋体" w:eastAsia="宋体" w:cs="宋体"/>
          <w:color w:val="000"/>
          <w:sz w:val="28"/>
          <w:szCs w:val="28"/>
        </w:rPr>
        <w:t xml:space="preserve">信任不能代替监督，执行问责没有例外。去年全市纪检监察机关共处置问题线索 4729件，党政纪处分 1810人，其中县处级干部 18人，执纪审查工作实现新突破；对省纪委下转的 562张公务接待疑似问题发票逐一核查，追究责任 174人；加强换届风气监督，取消 49名干部换届提名资格；严查安全生产、环保等领域失职渎职问题，问责处理 65人。全市各级党政机关履职尽责、勤政为民的意识明显增强，干部作风满意率测评名列全省第一。</w:t>
      </w:r>
    </w:p>
    <w:p>
      <w:pPr>
        <w:ind w:left="0" w:right="0" w:firstLine="560"/>
        <w:spacing w:before="450" w:after="450" w:line="312" w:lineRule="auto"/>
      </w:pPr>
      <w:r>
        <w:rPr>
          <w:rFonts w:ascii="宋体" w:hAnsi="宋体" w:eastAsia="宋体" w:cs="宋体"/>
          <w:color w:val="000"/>
          <w:sz w:val="28"/>
          <w:szCs w:val="28"/>
        </w:rPr>
        <w:t xml:space="preserve">在肯定成绩的同时，市纪委十二届二次全会指出：目前管党治党宽松软问题尚未根本改变，党风廉政建设和反腐败斗争形势依然严峻复杂。有的党组织管党治党责任落得不实，问责力度不大；党内政治生活不经常、不严肃，贯彻党内监督条例不够有力；运用监督执纪“四种形态”随意性大，抓早抓小措施办法不多，对干部日常管理监督时有放松。有的党员领导干部责任意识不强、担当精神缺乏，不敢较真碰硬，压力传导衰减；有的接受监督意识不强，拒绝监督、规避监督仍然存在，“四风”问题禁而不绝，顶风违纪问题时有发生；一些地方和部门对具体办事人员压力传导不到位，吃拿卡要、“小官贪腐”等问题依然突出。</w:t>
      </w:r>
    </w:p>
    <w:p>
      <w:pPr>
        <w:ind w:left="0" w:right="0" w:firstLine="560"/>
        <w:spacing w:before="450" w:after="450" w:line="312" w:lineRule="auto"/>
      </w:pPr>
      <w:r>
        <w:rPr>
          <w:rFonts w:ascii="宋体" w:hAnsi="宋体" w:eastAsia="宋体" w:cs="宋体"/>
          <w:color w:val="000"/>
          <w:sz w:val="28"/>
          <w:szCs w:val="28"/>
        </w:rPr>
        <w:t xml:space="preserve">上述这些问题的出现，归根到底是问责的利器作用没有真正发挥出来。有的纪检机关转职能、转方式、转作风不彻底，监督执纪问责不严格，派驻机构“探头”作用发挥不充分。有的纪检干部思想政治水平和监督执纪能力不能完全适应全面从严治党的要求，担当不足、作风不实、律己不严。对于这些问题，我市高度重视，将采取有力措施予以解决。</w:t>
      </w:r>
    </w:p>
    <w:p>
      <w:pPr>
        <w:ind w:left="0" w:right="0" w:firstLine="560"/>
        <w:spacing w:before="450" w:after="450" w:line="312" w:lineRule="auto"/>
      </w:pPr>
      <w:r>
        <w:rPr>
          <w:rFonts w:ascii="宋体" w:hAnsi="宋体" w:eastAsia="宋体" w:cs="宋体"/>
          <w:color w:val="000"/>
          <w:sz w:val="28"/>
          <w:szCs w:val="28"/>
        </w:rPr>
        <w:t xml:space="preserve">发挥问责利器作用，是今年全市各级纪检监察机关的重要任务。市纪委十二届二次全会工作报告中提出：要严格执行问责条例，对党的领导弱化、党的建设缺失、从严治党责任落实不到位的，对维护党的政治纪律和政治规矩失责、贯彻中央八项规定精神不力、选人用人问题突出、腐败问题严重的，要敢于问责、曝光典型问题。纪委作为党内监督的专责机关，要主动把自己摆进去，失职失责同样要被问责。</w:t>
      </w:r>
    </w:p>
    <w:p>
      <w:pPr>
        <w:ind w:left="0" w:right="0" w:firstLine="560"/>
        <w:spacing w:before="450" w:after="450" w:line="312" w:lineRule="auto"/>
      </w:pPr>
      <w:r>
        <w:rPr>
          <w:rFonts w:ascii="宋体" w:hAnsi="宋体" w:eastAsia="宋体" w:cs="宋体"/>
          <w:color w:val="000"/>
          <w:sz w:val="28"/>
          <w:szCs w:val="28"/>
        </w:rPr>
        <w:t xml:space="preserve">《中国共产党问责条例》的制定出台，向全党释放强烈政治信号：党中央对问责是动真格的，要让失责必问、问责必严成为常态。真抓严管、狠抓落实，把问责条例这把利剑用起来，是全面从严治党的必然要求，也是各级纪检监察机关的职责所在、担当所在。问责如果只是出台一个制度而没有实际行动，只会成为一句口号。去年我市积极推进监督执纪方式方法的创新实践，修订完善信访举报线索处置、执纪审查、综合考评等制度办法，出台纪检监察干部监督工作实施办法等，规范执纪流程，提高工作质效。</w:t>
      </w:r>
    </w:p>
    <w:p>
      <w:pPr>
        <w:ind w:left="0" w:right="0" w:firstLine="560"/>
        <w:spacing w:before="450" w:after="450" w:line="312" w:lineRule="auto"/>
      </w:pPr>
      <w:r>
        <w:rPr>
          <w:rFonts w:ascii="宋体" w:hAnsi="宋体" w:eastAsia="宋体" w:cs="宋体"/>
          <w:color w:val="000"/>
          <w:sz w:val="28"/>
          <w:szCs w:val="28"/>
        </w:rPr>
        <w:t xml:space="preserve">正人先正己。加大问责力度，首先要从纪检监察机关做起，从纪检干部自身做起，打铁先要自身硬，更加完善自我。每一位纪检干部都要登高望远，提高政治站位，深刻领会党的决策部署，面对当前的新情况、新问题、新任务，做到“耳聪目明”，敢于问责，敢于担当，敢于曝光典型问题。该去问责而不问责，乐于当“和事佬”，就是失职失责。今年，市纪委要对执行问责条例情况开展全面的专项检查，各县区、各部门都要有问责案例，并实行问责逐级上报制度和全市问责工作通报制度。</w:t>
      </w:r>
    </w:p>
    <w:p>
      <w:pPr>
        <w:ind w:left="0" w:right="0" w:firstLine="560"/>
        <w:spacing w:before="450" w:after="450" w:line="312" w:lineRule="auto"/>
      </w:pPr>
      <w:r>
        <w:rPr>
          <w:rFonts w:ascii="宋体" w:hAnsi="宋体" w:eastAsia="宋体" w:cs="宋体"/>
          <w:color w:val="000"/>
          <w:sz w:val="28"/>
          <w:szCs w:val="28"/>
        </w:rPr>
        <w:t xml:space="preserve">时不我待，责任在肩。各级纪检监察机关要担起党交给的沉甸甸的责任，用问责压实责任、用担当诠释忠诚，做党章党规党纪的执行者、党的路线方针政策的捍卫者，把责任追究真正落到实处，推动全面从严治党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2024-10-04T12:28:31+08:00</dcterms:created>
  <dcterms:modified xsi:type="dcterms:W3CDTF">2024-10-04T12:28:31+08:00</dcterms:modified>
</cp:coreProperties>
</file>

<file path=docProps/custom.xml><?xml version="1.0" encoding="utf-8"?>
<Properties xmlns="http://schemas.openxmlformats.org/officeDocument/2006/custom-properties" xmlns:vt="http://schemas.openxmlformats.org/officeDocument/2006/docPropsVTypes"/>
</file>