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科技进步工作年终总结</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200*年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w:t>
      </w:r>
    </w:p>
    <w:p>
      <w:pPr>
        <w:ind w:left="0" w:right="0" w:firstLine="560"/>
        <w:spacing w:before="450" w:after="450" w:line="312" w:lineRule="auto"/>
      </w:pPr>
      <w:r>
        <w:rPr>
          <w:rFonts w:ascii="宋体" w:hAnsi="宋体" w:eastAsia="宋体" w:cs="宋体"/>
          <w:color w:val="000"/>
          <w:sz w:val="28"/>
          <w:szCs w:val="28"/>
        </w:rPr>
        <w:t xml:space="preserve">200*年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步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xx、xx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xx及xx变电站遥视技术进展顺利，于x月底就已经完工。本项目由生技科负责实施，责任人是xxx科长，引进的是xx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最大程度消除由于普通计算机及操作系统本身存在问题而给系统带来的不稳定因素。该系统具有良好的兼容能力，能与其他监控系统相互兼容。另外由服务公司负责的“低压电源切换开关的应用”项目，在x月份连开工带投入使用已经全部完成。该项目在吸取了以往“备自投”技术的基础上，又加以改进，由电源转换执行断路器、自动控制器、电动操作机构、执行断路器间机械连锁及手动专用手柄组成。执行断路器qn、qr均保持原有过流保护和断路保护功能。 　　五、变电站无人值班已初具规模。到目前为止，所有变电站已经达到无人值班，现在，变电站留守人员除单项操作、事故处理外，其他操作均由操作队操作。这就大大减少误操作的几率。从而，降低了不必要的损失，提高了供电可靠性。　　　</w:t>
      </w:r>
    </w:p>
    <w:p>
      <w:pPr>
        <w:ind w:left="0" w:right="0" w:firstLine="560"/>
        <w:spacing w:before="450" w:after="450" w:line="312" w:lineRule="auto"/>
      </w:pPr>
      <w:r>
        <w:rPr>
          <w:rFonts w:ascii="宋体" w:hAnsi="宋体" w:eastAsia="宋体" w:cs="宋体"/>
          <w:color w:val="000"/>
          <w:sz w:val="28"/>
          <w:szCs w:val="28"/>
        </w:rPr>
        <w:t xml:space="preserve">综上所述，200*年列入科技进步计划的x个项目，都已全部完成，完成率达100%。预算资金xxx万元，批复资金xx万元，结算资金xxx万元，为我公司节约资金xx万元。公司科技进步领导小组将在元月份组织评选出包括科技项目、科技论文等在内的几项内容中的优秀单位和个人，公司将对他们实行奖励，以鼓励在科技进步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