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涂料供货协议书范本3篇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供货合同就是买卖合同的一种，以下是范文网小编为大爱精心准备的：涂料供货协议书范本3篇。欢迎参考阅读! 涂料供货协议书范本一 供方： 需方： 为了明确甲乙双方的权利和义务，经双方协商同意签订本合同，条款如下： 一、产品名称、型号、数量、金额...</w:t>
      </w:r>
    </w:p>
    <w:p>
      <w:pPr>
        <w:ind w:left="0" w:right="0" w:firstLine="560"/>
        <w:spacing w:before="450" w:after="450" w:line="312" w:lineRule="auto"/>
      </w:pPr>
      <w:r>
        <w:rPr>
          <w:rFonts w:ascii="宋体" w:hAnsi="宋体" w:eastAsia="宋体" w:cs="宋体"/>
          <w:color w:val="000"/>
          <w:sz w:val="28"/>
          <w:szCs w:val="28"/>
        </w:rPr>
        <w:t xml:space="preserve">供货合同就是买卖合同的一种，以下是范文网小编为大爱精心准备的：涂料供货协议书范本3篇。欢迎参考阅读!</w:t>
      </w:r>
    </w:p>
    <w:p>
      <w:pPr>
        <w:ind w:left="0" w:right="0" w:firstLine="560"/>
        <w:spacing w:before="450" w:after="450" w:line="312" w:lineRule="auto"/>
      </w:pPr>
      <w:r>
        <w:rPr>
          <w:rFonts w:ascii="宋体" w:hAnsi="宋体" w:eastAsia="宋体" w:cs="宋体"/>
          <w:color w:val="000"/>
          <w:sz w:val="28"/>
          <w:szCs w:val="28"/>
        </w:rPr>
        <w:t xml:space="preserve">涂料供货协议书范本一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涂料供货协议书范本二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涂料供货协议书范本三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 额│ 返利额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 (大写)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2024-10-19T10:12:52+08:00</dcterms:created>
  <dcterms:modified xsi:type="dcterms:W3CDTF">2024-10-19T10:12:52+08:00</dcterms:modified>
</cp:coreProperties>
</file>

<file path=docProps/custom.xml><?xml version="1.0" encoding="utf-8"?>
<Properties xmlns="http://schemas.openxmlformats.org/officeDocument/2006/custom-properties" xmlns:vt="http://schemas.openxmlformats.org/officeDocument/2006/docPropsVTypes"/>
</file>