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出纳实习总结范本</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在为期一个多月的实习中，我对出纳工作实务有了一个全面的了解。以下就是小编整理的出纳实习总结，一起来看看吧!  篇一：出纳实习总结    会计是实践性很强的学科,作为未来社会的会计专业人员，应该培养较强的会计工作的实际操作能力。在经过两年半...</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在为期一个多月的实习中，我对出纳工作实务有了一个全面的了解。以下就是小编整理的出纳实习总结，一起来看看吧!</w:t>
      </w:r>
    </w:p>
    <w:p>
      <w:pPr>
        <w:ind w:left="0" w:right="0" w:firstLine="560"/>
        <w:spacing w:before="450" w:after="450" w:line="312" w:lineRule="auto"/>
      </w:pPr>
      <w:r>
        <w:rPr>
          <w:rFonts w:ascii="宋体" w:hAnsi="宋体" w:eastAsia="宋体" w:cs="宋体"/>
          <w:color w:val="000"/>
          <w:sz w:val="28"/>
          <w:szCs w:val="28"/>
        </w:rPr>
        <w:t xml:space="preserve">篇一：出纳实习总结</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xx年2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我的实习单位是xxx有限公司，成立于XX年11月，是一家乡镇综合性私营企业，旗下有清华家电城、欢乐买超市、紫罗兰家纺等分支。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xxx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速达软件进入入职表，查看员工进入公司的时间和上交押金的情况(未交押金的员工不论工作期限一律按最低薪酬1200元/月)。押金情况没有记录要通过资金来源系统在其他员工集资中查找。我将入职时间和押金情况整理在excel表中，保存并打印一份备案，方便查阅。其次，根据收银员当月各自的收银总额按n%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篇二：出纳实习总结</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之前在学校上过会计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2024-10-06T09:28:06+08:00</dcterms:created>
  <dcterms:modified xsi:type="dcterms:W3CDTF">2024-10-06T09:28:06+08:00</dcterms:modified>
</cp:coreProperties>
</file>

<file path=docProps/custom.xml><?xml version="1.0" encoding="utf-8"?>
<Properties xmlns="http://schemas.openxmlformats.org/officeDocument/2006/custom-properties" xmlns:vt="http://schemas.openxmlformats.org/officeDocument/2006/docPropsVTypes"/>
</file>