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2024年北京正规房屋租赁合同电子版(四篇)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北京正规房屋租赁合同电子版篇一身份证号码：承租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北京正规房屋租赁合同电子版篇一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元，一次性交奇。如乙方未到期结束租赁即算违约，甲方不予退还年租金。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北京正规房屋租赁合同电子版篇二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1、甲方将其拥有的座落于______________市_______幢_____号_______房屋出租给乙方用于经营。该房屋建筑面积共______________平方米，具体座落方位及四至见房屋所有权证上的附图。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日支付第二年上半年租金_____________元，_____________年_______月____日前支付第二年下半年租金_____________元。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日支付第三年上半年租金_____________元，_____________年_______月____日前支付第三年下半年租金_____________元。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日支付第四年上半年租金_____________元，_____________年_______月____日前支付第四年下半年租金_____________元。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日支付第五年上半年租金_____________元，_____________年_______月____日支付第五年下半年租金_____________元。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出租方（甲方）（盖章）：________________ 承租方（乙方）（盖章）：________________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_______________年_______月_____日_______________年_______月_____日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北京正规房屋租赁合同电子版篇三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根据《中华人民共和国合同法》、《大同市房屋租赁条例》的规定，甲、乙双方在平等、自愿、公平和诚实信用的基础上，经协商一致，订立本合同。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甲方房屋（以下简称该房屋）坐落于____________市_______街_______巷___号</w:t>
      </w:r>
    </w:p>
    <w:p>
      <w:pPr>
        <w:ind w:left="0" w:right="0" w:firstLine="560"/>
        <w:spacing w:before="450" w:after="450" w:line="312" w:lineRule="auto"/>
      </w:pPr>
      <w:r>
        <w:rPr>
          <w:rFonts w:ascii="宋体" w:hAnsi="宋体" w:eastAsia="宋体" w:cs="宋体"/>
          <w:color w:val="000"/>
          <w:sz w:val="28"/>
          <w:szCs w:val="28"/>
        </w:rPr>
        <w:t xml:space="preserve">房屋的建筑面积______________平方米、使用面积______________平方米。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该房屋用途为______________使用。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 ，自___________年_______月___日至___________年_______月___日止。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第二十二条 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________________年______月____日________________年______月____日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北京正规房屋租赁合同电子版篇四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2024-09-20T11:59:25+08:00</dcterms:created>
  <dcterms:modified xsi:type="dcterms:W3CDTF">2024-09-20T11:59:25+08:00</dcterms:modified>
</cp:coreProperties>
</file>

<file path=docProps/custom.xml><?xml version="1.0" encoding="utf-8"?>
<Properties xmlns="http://schemas.openxmlformats.org/officeDocument/2006/custom-properties" xmlns:vt="http://schemas.openxmlformats.org/officeDocument/2006/docPropsVTypes"/>
</file>