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破解园区企业融资难问题的对策</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胡总书记在党的十七大报告中指出：推进公平准入，改善融资条件，破除体制障碍，促进个体、私营经济和中小企业发展。按照这一精神，××县工业园破除体制障碍，创新运作孵化式融资模式，较好地破解了园区企业融资难问题，使园区企业不断发展壮大。   一、...</w:t>
      </w:r>
    </w:p>
    <w:p>
      <w:pPr>
        <w:ind w:left="0" w:right="0" w:firstLine="560"/>
        <w:spacing w:before="450" w:after="450" w:line="312" w:lineRule="auto"/>
      </w:pPr>
      <w:r>
        <w:rPr>
          <w:rFonts w:ascii="宋体" w:hAnsi="宋体" w:eastAsia="宋体" w:cs="宋体"/>
          <w:color w:val="000"/>
          <w:sz w:val="28"/>
          <w:szCs w:val="28"/>
        </w:rPr>
        <w:t xml:space="preserve">胡总书记在党的十七大报告中指出：推进公平准入，改善融资条件，破除体制障碍，促进个体、私营经济和中小企业发展。按照这一精神，××县工业园破除体制障碍，创新运作孵化式融资模式，较好地破解了园区企业融资难问题，使园区企业不断发展壮大。</w:t>
      </w:r>
    </w:p>
    <w:p>
      <w:pPr>
        <w:ind w:left="0" w:right="0" w:firstLine="560"/>
        <w:spacing w:before="450" w:after="450" w:line="312" w:lineRule="auto"/>
      </w:pPr>
      <w:r>
        <w:rPr>
          <w:rFonts w:ascii="宋体" w:hAnsi="宋体" w:eastAsia="宋体" w:cs="宋体"/>
          <w:color w:val="000"/>
          <w:sz w:val="28"/>
          <w:szCs w:val="28"/>
        </w:rPr>
        <w:t xml:space="preserve">一、孵化式融资的运作模式</w:t>
      </w:r>
    </w:p>
    <w:p>
      <w:pPr>
        <w:ind w:left="0" w:right="0" w:firstLine="560"/>
        <w:spacing w:before="450" w:after="450" w:line="312" w:lineRule="auto"/>
      </w:pPr>
      <w:r>
        <w:rPr>
          <w:rFonts w:ascii="宋体" w:hAnsi="宋体" w:eastAsia="宋体" w:cs="宋体"/>
          <w:color w:val="000"/>
          <w:sz w:val="28"/>
          <w:szCs w:val="28"/>
        </w:rPr>
        <w:t xml:space="preserve">××县工业园规划面积18平方公里，目前开发4平方公里，入园企业111家，以个体、私营小企业为主体。建园初期，受企业自身缺陷、金融信贷资产流向大中城市和重点行业、企业收缩的困扰，企业融资十分艰难。为了改变这一状况，园区在县政府和人民银行××县支行的大力支持下，积极探索推行孵化式融资模式。</w:t>
      </w:r>
    </w:p>
    <w:p>
      <w:pPr>
        <w:ind w:left="0" w:right="0" w:firstLine="560"/>
        <w:spacing w:before="450" w:after="450" w:line="312" w:lineRule="auto"/>
      </w:pPr>
      <w:r>
        <w:rPr>
          <w:rFonts w:ascii="宋体" w:hAnsi="宋体" w:eastAsia="宋体" w:cs="宋体"/>
          <w:color w:val="000"/>
          <w:sz w:val="28"/>
          <w:szCs w:val="28"/>
        </w:rPr>
        <w:t xml:space="preserve">1、构架园区联合担保平台。按照策划和设计，园区通过整合有效资源，于20xx年7月注册成立了资本为423万元的开发有限公司，并以开发有限公司为核心构架多层次的融资联保平台。首先是企业联保。园区按行业、规模和融资需求进行企业联保，在扩大融资总量、降低融资成本的同时，对融资债务负连带责任。其次是公司担保。联保企业有效抵押资产与实际融资的差额由开发有限公司以其注册资本担保并负连带责任。再次是省级担保。××县工业园开发有限公司作为会员单位，接受江西省中小企业信用担保有限责任公司对其进行的再担保并负连带责任。</w:t>
      </w:r>
    </w:p>
    <w:p>
      <w:pPr>
        <w:ind w:left="0" w:right="0" w:firstLine="560"/>
        <w:spacing w:before="450" w:after="450" w:line="312" w:lineRule="auto"/>
      </w:pPr>
      <w:r>
        <w:rPr>
          <w:rFonts w:ascii="宋体" w:hAnsi="宋体" w:eastAsia="宋体" w:cs="宋体"/>
          <w:color w:val="000"/>
          <w:sz w:val="28"/>
          <w:szCs w:val="28"/>
        </w:rPr>
        <w:t xml:space="preserve">2、实施联保融资统借统还。针对国有商业银行分支机构存在的体制障碍，联保融资在方式上首先选择了与异地金融机构对接，主要是交通银行、浦发银行、国家开发银行、香港中国银行、香港恒生银行等7家银行，与美国联合银行对接正在进行之中。开发有限公司作为一级信贷单位，被县政府和异地金融机构指定为借款人，向对接的异地金融机构实行统贷统还，放贷时异地金融机构将贷款资金全额划入当地代理银行开发有限公司账户，由开发有限公司分划给二级信贷单位的联保企业，还贷时手续相反。开发有限公司分贷时在原贷款利率上增加若干个百分点，以支付各方担保费用。</w:t>
      </w:r>
    </w:p>
    <w:p>
      <w:pPr>
        <w:ind w:left="0" w:right="0" w:firstLine="560"/>
        <w:spacing w:before="450" w:after="450" w:line="312" w:lineRule="auto"/>
      </w:pPr>
      <w:r>
        <w:rPr>
          <w:rFonts w:ascii="宋体" w:hAnsi="宋体" w:eastAsia="宋体" w:cs="宋体"/>
          <w:color w:val="000"/>
          <w:sz w:val="28"/>
          <w:szCs w:val="28"/>
        </w:rPr>
        <w:t xml:space="preserve">3、启动中小企业孵化机制。为规范联保企业发展，实施优良客户经营战略，异地金融机构与园区、企业达成协议，共同实施信贷孵化工程。首先，对联保企业实施信贷辅导制度，主要对联保企业的公司制度、资产结构、财会培训、财务信息、现金流量、资信等级等方面进行辅导，接受辅导一年以上且资信达a+的联保企业，可享受抵押资产按1.2-2倍放大融资的优惠政策。其次，在信贷辅导基础上实施派驻财务经理制度，主要是对派驻企业的发展战略、营销策划、理财工具、信贷扩张、直接融资、资本运作、包装上市等方面进行顾问，实施派驻财务经理制度的企业可脱离联保而成为派驻金融机构的一级信贷单位。</w:t>
      </w:r>
    </w:p>
    <w:p>
      <w:pPr>
        <w:ind w:left="0" w:right="0" w:firstLine="560"/>
        <w:spacing w:before="450" w:after="450" w:line="312" w:lineRule="auto"/>
      </w:pPr>
      <w:r>
        <w:rPr>
          <w:rFonts w:ascii="宋体" w:hAnsi="宋体" w:eastAsia="宋体" w:cs="宋体"/>
          <w:color w:val="000"/>
          <w:sz w:val="28"/>
          <w:szCs w:val="28"/>
        </w:rPr>
        <w:t xml:space="preserve">4、创建金融信用工业园区。此项工作由人民银行宜春市中心支行策划，市政府在全市所有的工业园进行推广，旨在配合实施工业强攻战，做强做大工业园。创建金融信用工业园以改善信用环境、中介环境和资信环境为核心，其中以改善信用环境为重点，要求信用企业占企业总数80%以上，a类信用企业占企业总数35%以上;企业不良贷款率低于2%，其中当年新增贷款不良贷款率为0;企业经营信息透明，披露规范，贷款利息实收率超过90%，新增贷款利息实收率100%。同时，加强对企业财务管理的指导和监督，对信用状况不良的企业实行重点监控，对不守信用或恶意逃废金融债务的企业进行制裁。</w:t>
      </w:r>
    </w:p>
    <w:p>
      <w:pPr>
        <w:ind w:left="0" w:right="0" w:firstLine="560"/>
        <w:spacing w:before="450" w:after="450" w:line="312" w:lineRule="auto"/>
      </w:pPr>
      <w:r>
        <w:rPr>
          <w:rFonts w:ascii="宋体" w:hAnsi="宋体" w:eastAsia="宋体" w:cs="宋体"/>
          <w:color w:val="000"/>
          <w:sz w:val="28"/>
          <w:szCs w:val="28"/>
        </w:rPr>
        <w:t xml:space="preserve">二、孵化式融资的模式效应</w:t>
      </w:r>
    </w:p>
    <w:p>
      <w:pPr>
        <w:ind w:left="0" w:right="0" w:firstLine="560"/>
        <w:spacing w:before="450" w:after="450" w:line="312" w:lineRule="auto"/>
      </w:pPr>
      <w:r>
        <w:rPr>
          <w:rFonts w:ascii="宋体" w:hAnsi="宋体" w:eastAsia="宋体" w:cs="宋体"/>
          <w:color w:val="000"/>
          <w:sz w:val="28"/>
          <w:szCs w:val="28"/>
        </w:rPr>
        <w:t xml:space="preserve">孵化式融资模式通过3年的运行，其破除体制障碍、整合有效资源、化解融资困难、促进持续发展的模式效应已得到充分显现。</w:t>
      </w:r>
    </w:p>
    <w:p>
      <w:pPr>
        <w:ind w:left="0" w:right="0" w:firstLine="560"/>
        <w:spacing w:before="450" w:after="450" w:line="312" w:lineRule="auto"/>
      </w:pPr>
      <w:r>
        <w:rPr>
          <w:rFonts w:ascii="宋体" w:hAnsi="宋体" w:eastAsia="宋体" w:cs="宋体"/>
          <w:color w:val="000"/>
          <w:sz w:val="28"/>
          <w:szCs w:val="28"/>
        </w:rPr>
        <w:t xml:space="preserve">1、企业融资困难基本缓解。联合担保平台的运作得到进一步完善，在多层次担保基础上，对接江信国际融资方式、外资银行融资方式和国家开发银行基础设施融资方式等，形成了多层次、多渠道、多品种的联合担保构架。孵化式融资还促进了金融业的良性竞争，本地金融机构纷纷降低门槛推行公平准入，加大对园区企业的信贷投放，并在利率上给予一定优惠，从而形成了异地、本地融资协调并进的良好格局。至20xx年底，园区累计融资担保额比20xx年增加了4.2倍;融资余额5.6亿元，比20xx年增加2.73倍，其中，异地融资3.05亿元，占融资总额的56%，本地融资2.5亿元，占融资总额的44%;园区企业贷款满足率为96%，比宜春市、江西省的平均水平分别高出72和75个百分点。</w:t>
      </w:r>
    </w:p>
    <w:p>
      <w:pPr>
        <w:ind w:left="0" w:right="0" w:firstLine="560"/>
        <w:spacing w:before="450" w:after="450" w:line="312" w:lineRule="auto"/>
      </w:pPr>
      <w:r>
        <w:rPr>
          <w:rFonts w:ascii="宋体" w:hAnsi="宋体" w:eastAsia="宋体" w:cs="宋体"/>
          <w:color w:val="000"/>
          <w:sz w:val="28"/>
          <w:szCs w:val="28"/>
        </w:rPr>
        <w:t xml:space="preserve">2、孵化功效正在逐步放大。联合担保平台为孵化式融资奠定了坚实基础，孵化式融资又为规范、壮大园区企业开创了新路。在实施信贷辅导方面，90%的企业较为规范地运作了公司制度，江西恒昌棉纺织印染有限公司等9家企业被评为首批信用企业;60%的企业接受了资信辅导，金源纺织有限公司等25家企业获得a+以上资信等级，并取得了信贷授权授信。在派驻财务经理方面，25%的企业在财务经理 的策划下增加了理财项目和信贷品种，仅票据贴现一项就增加融资1.65亿元;15%的企业在财务经理的安排下成为一级信贷单位，贷款余额达4.1亿元;10%的企业在财务经理资本运作的支持下进行了二期建设，其中大华玻纤、金源纺织、宏伟汽配、赣锋锂业、恒昌纺织等11家企业投资总额达14亿元。此外，还有多家企业在财务经理的指导下正在开展上市准备工作。</w:t>
      </w:r>
    </w:p>
    <w:p>
      <w:pPr>
        <w:ind w:left="0" w:right="0" w:firstLine="560"/>
        <w:spacing w:before="450" w:after="450" w:line="312" w:lineRule="auto"/>
      </w:pPr>
      <w:r>
        <w:rPr>
          <w:rFonts w:ascii="宋体" w:hAnsi="宋体" w:eastAsia="宋体" w:cs="宋体"/>
          <w:color w:val="000"/>
          <w:sz w:val="28"/>
          <w:szCs w:val="28"/>
        </w:rPr>
        <w:t xml:space="preserve">3、金融生态得到有效改善。孵化式融资模式的成功，得益于园区金融生态的改善，园区金融生态的改善又促进了园区的建设和发展。至20xx年底，园区共引进项目120个，引进合同资金140亿元，实际进资98.6亿元，开工投产项目90个，动工建设项目30个，初步形成了纺织服装、新型材料、竹木地板、农产品深加工四大支柱产业，完成主营业务收入54亿元、税收1.57亿元，帮助27354人实现了就业。伴随金融信用工业园的创建，××工业园区先后被授予“全国先进科技产业园”、“江西省民营科技园”、“江西省先进工业园区”和“宜春市金融信用工业园”，还连续四年被评为“江西省工业崛起园区六大指标综合先进单位”，并被江西省经贸委审批为“江西省纺织产业基地”。</w:t>
      </w:r>
    </w:p>
    <w:p>
      <w:pPr>
        <w:ind w:left="0" w:right="0" w:firstLine="560"/>
        <w:spacing w:before="450" w:after="450" w:line="312" w:lineRule="auto"/>
      </w:pPr>
      <w:r>
        <w:rPr>
          <w:rFonts w:ascii="宋体" w:hAnsi="宋体" w:eastAsia="宋体" w:cs="宋体"/>
          <w:color w:val="000"/>
          <w:sz w:val="28"/>
          <w:szCs w:val="28"/>
        </w:rPr>
        <w:t xml:space="preserve">三、孵化式融资的实践启示</w:t>
      </w:r>
    </w:p>
    <w:p>
      <w:pPr>
        <w:ind w:left="0" w:right="0" w:firstLine="560"/>
        <w:spacing w:before="450" w:after="450" w:line="312" w:lineRule="auto"/>
      </w:pPr>
      <w:r>
        <w:rPr>
          <w:rFonts w:ascii="宋体" w:hAnsi="宋体" w:eastAsia="宋体" w:cs="宋体"/>
          <w:color w:val="000"/>
          <w:sz w:val="28"/>
          <w:szCs w:val="28"/>
        </w:rPr>
        <w:t xml:space="preserve">中小企业融资困难在中国现阶段的欠发达地区显得尤为突出。我省有工业园区94个，中小企业数万家，能将这一群体的融资困难解决好，对成功实现“江西在中部崛起”发展战略，对科学落实胡锦涛总书记的指示具有重要意义。××县工业园孵化式融资模式所提供的实践启示值得借鉴。</w:t>
      </w:r>
    </w:p>
    <w:p>
      <w:pPr>
        <w:ind w:left="0" w:right="0" w:firstLine="560"/>
        <w:spacing w:before="450" w:after="450" w:line="312" w:lineRule="auto"/>
      </w:pPr>
      <w:r>
        <w:rPr>
          <w:rFonts w:ascii="宋体" w:hAnsi="宋体" w:eastAsia="宋体" w:cs="宋体"/>
          <w:color w:val="000"/>
          <w:sz w:val="28"/>
          <w:szCs w:val="28"/>
        </w:rPr>
        <w:t xml:space="preserve">1、破除体制障碍是关键。在欠发达地区，中小企业融资困难面临的体制障碍主要来自两方面，一是国有商业银行的分支机构因授权授信而削弱中小企业信贷，二是中小企业因自身的体制缺陷而导致金融机构削弱其信贷。××县工业园孵化式融资模式的成功，就在于较好地破除了体制障碍：引进异地融资是金融业理性竞争的必然，其结果是破除国有商业银行在欠发达地区分支机构的体制障碍;实施孵化式融资模式是金融机构要求企业规范发展，实施优良客户经营战略的必然，其结果是破除中小企业自身的体制障碍，进而实现银企互赢的可持续发展。因此，化解中小企业融资困难，首要的任务是破除体制上的障碍。</w:t>
      </w:r>
    </w:p>
    <w:p>
      <w:pPr>
        <w:ind w:left="0" w:right="0" w:firstLine="560"/>
        <w:spacing w:before="450" w:after="450" w:line="312" w:lineRule="auto"/>
      </w:pPr>
      <w:r>
        <w:rPr>
          <w:rFonts w:ascii="宋体" w:hAnsi="宋体" w:eastAsia="宋体" w:cs="宋体"/>
          <w:color w:val="000"/>
          <w:sz w:val="28"/>
          <w:szCs w:val="28"/>
        </w:rPr>
        <w:t xml:space="preserve">2、整合有效资源是基础。在我国现阶段的金融体制中，有效抵押资源不足是造成单个中小企业融资困难的重要经济障碍。整合有效资源是化解中小企业融资困难的一项重要的基础性工作。××县工业园构建联合担保平台的主要功效，就在于整合企业、政府、中介乃至全社会的有效资源，以支持中小企业最大化地符合信贷条件。当前，欠发达地区面临的矛盾是资源丰富与有效资源匮乏并存，如何使丰富的资源转化为有效资源，要靠转变观念和政策支持，要靠创新开拓和资本运作。在这方面，××县政府熟悉金融知识、尊重金融规律、出台支持政策、指导资本运作的做法，不失为一种有益的探索和实践。</w:t>
      </w:r>
    </w:p>
    <w:p>
      <w:pPr>
        <w:ind w:left="0" w:right="0" w:firstLine="560"/>
        <w:spacing w:before="450" w:after="450" w:line="312" w:lineRule="auto"/>
      </w:pPr>
      <w:r>
        <w:rPr>
          <w:rFonts w:ascii="宋体" w:hAnsi="宋体" w:eastAsia="宋体" w:cs="宋体"/>
          <w:color w:val="000"/>
          <w:sz w:val="28"/>
          <w:szCs w:val="28"/>
        </w:rPr>
        <w:t xml:space="preserve">3、坚持持续发展是重点。要解决单个中小企业的融资并不困难，困难的是建立中小企业融资的模式、制度和程式，并使之可持续发展，这也是被称之为世界性难题的原因所在。××县工业园的融资方式并不重要，重要的是在融资方式基础上建立了担保机制、融资机制、孵化机制和金融信用工业园区的创建机制，且四大机制组合成的孵化式融资模式实现了制度化、职能化和程式化;重要的是包括孵化机制在内的四大机制的联动纽带，都是由各方利益的兼顾所构成，这不仅是孵化式融资模式的精华所在，更是孵化式融资模式能够持续发展的根本原因。</w:t>
      </w:r>
    </w:p>
    <w:p>
      <w:pPr>
        <w:ind w:left="0" w:right="0" w:firstLine="560"/>
        <w:spacing w:before="450" w:after="450" w:line="312" w:lineRule="auto"/>
      </w:pPr>
      <w:r>
        <w:rPr>
          <w:rFonts w:ascii="宋体" w:hAnsi="宋体" w:eastAsia="宋体" w:cs="宋体"/>
          <w:color w:val="000"/>
          <w:sz w:val="28"/>
          <w:szCs w:val="28"/>
        </w:rPr>
        <w:t xml:space="preserve">4、优化金融环境是保证。依托园区办工业，可以发挥区域经济发展的规模效应和集聚效应，实现园区企业发展的孵化效应和制度效应，而所有这些都必须有与之相适应的金融生态作保证。××县工业园在运作孵化式融资模式的同时，持之以恒地开展“金融信用工业园区”的创建工作，用经济金融的激励手段，去实现企业诚信经营与金融优质服务的有机结合，园区企业做强做大与信贷投放结构合理的良性互动，企业效益与信贷效益的共同促进。可以说，没有这个保证，体制障碍不可能破除，有效资源不可能整合，持续发展不可能实现，孵化式融资也就不可能产生模式效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2024-10-19T23:05:34+08:00</dcterms:created>
  <dcterms:modified xsi:type="dcterms:W3CDTF">2024-10-19T23:05:34+08:00</dcterms:modified>
</cp:coreProperties>
</file>

<file path=docProps/custom.xml><?xml version="1.0" encoding="utf-8"?>
<Properties xmlns="http://schemas.openxmlformats.org/officeDocument/2006/custom-properties" xmlns:vt="http://schemas.openxmlformats.org/officeDocument/2006/docPropsVTypes"/>
</file>