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2024年员工通报批评通知(4篇)</w:t>
      </w:r>
      <w:bookmarkEnd w:id="1"/>
    </w:p>
    <w:p>
      <w:pPr>
        <w:jc w:val="center"/>
        <w:spacing w:before="0" w:after="450"/>
      </w:pPr>
      <w:r>
        <w:rPr>
          <w:rFonts w:ascii="Arial" w:hAnsi="Arial" w:eastAsia="Arial" w:cs="Arial"/>
          <w:color w:val="999999"/>
          <w:sz w:val="20"/>
          <w:szCs w:val="20"/>
        </w:rPr>
        <w:t xml:space="preserve">来源：网络  作者：紫陌红颜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员工通报批评通知篇一本学期开学以来，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员工通报批评通知篇一</w:t>
      </w:r>
    </w:p>
    <w:p>
      <w:pPr>
        <w:ind w:left="0" w:right="0" w:firstLine="560"/>
        <w:spacing w:before="450" w:after="450" w:line="312" w:lineRule="auto"/>
      </w:pPr>
      <w:r>
        <w:rPr>
          <w:rFonts w:ascii="宋体" w:hAnsi="宋体" w:eastAsia="宋体" w:cs="宋体"/>
          <w:color w:val="000"/>
          <w:sz w:val="28"/>
          <w:szCs w:val="28"/>
        </w:rPr>
        <w:t xml:space="preserve">本学期开学以来，研究生部对××级、××级研究生上课情况进行了多次抽查，发现研究生中有无故旷课和不按规定请假的严重违纪现象。为严肃学风学纪，及时教育违纪学生，现决定给以下同学通报批评，以示警告。对于今后再有无故旷课的，累计3次者取消平时成绩，5次者取消考试资格，请各位同学引以为戒，保证正常教学秩序。</w:t>
      </w:r>
    </w:p>
    <w:p>
      <w:pPr>
        <w:ind w:left="0" w:right="0" w:firstLine="560"/>
        <w:spacing w:before="450" w:after="450" w:line="312" w:lineRule="auto"/>
      </w:pPr>
      <w:r>
        <w:rPr>
          <w:rFonts w:ascii="宋体" w:hAnsi="宋体" w:eastAsia="宋体" w:cs="宋体"/>
          <w:color w:val="000"/>
          <w:sz w:val="28"/>
          <w:szCs w:val="28"/>
        </w:rPr>
        <w:t xml:space="preserve">××级公共选修课旷课人员</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《当代主要思潮报告》</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《可持续发展理论与实践》</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××级学位课旷课人员</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《现代教育学原理导论》</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研究生部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员工通报批评通知篇二</w:t>
      </w:r>
    </w:p>
    <w:p>
      <w:pPr>
        <w:ind w:left="0" w:right="0" w:firstLine="560"/>
        <w:spacing w:before="450" w:after="450" w:line="312" w:lineRule="auto"/>
      </w:pPr>
      <w:r>
        <w:rPr>
          <w:rFonts w:ascii="宋体" w:hAnsi="宋体" w:eastAsia="宋体" w:cs="宋体"/>
          <w:color w:val="000"/>
          <w:sz w:val="28"/>
          <w:szCs w:val="28"/>
        </w:rPr>
        <w:t xml:space="preserve">20xx年度我乡职工总共签到65次，病假11人次，事假52人次，迟到12人次，旷会29人次;其中杨万林等29名同志未参加会议;许相宁等12人开会迟到。经20xx年12月20日党委会议研究决定，对以上38名同志进行全乡大会通报批评，未参加会议按旷工处理，扣罚70元，迟到的扣罚20元。</w:t>
      </w:r>
    </w:p>
    <w:p>
      <w:pPr>
        <w:ind w:left="0" w:right="0" w:firstLine="560"/>
        <w:spacing w:before="450" w:after="450" w:line="312" w:lineRule="auto"/>
      </w:pPr>
      <w:r>
        <w:rPr>
          <w:rFonts w:ascii="宋体" w:hAnsi="宋体" w:eastAsia="宋体" w:cs="宋体"/>
          <w:color w:val="000"/>
          <w:sz w:val="28"/>
          <w:szCs w:val="28"/>
        </w:rPr>
        <w:t xml:space="preserve">希望所有干部要提高认识，遵守纪律，必须严格执行《干部管理办法》，按时参会，因特殊原因不能参会的，必须向主要领导和分管领导请假。</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员工通报批评通知篇三</w:t>
      </w:r>
    </w:p>
    <w:p>
      <w:pPr>
        <w:ind w:left="0" w:right="0" w:firstLine="560"/>
        <w:spacing w:before="450" w:after="450" w:line="312" w:lineRule="auto"/>
      </w:pPr>
      <w:r>
        <w:rPr>
          <w:rFonts w:ascii="宋体" w:hAnsi="宋体" w:eastAsia="宋体" w:cs="宋体"/>
          <w:color w:val="000"/>
          <w:sz w:val="28"/>
          <w:szCs w:val="28"/>
        </w:rPr>
        <w:t xml:space="preserve">9月8日，记者从市大气污染防治攻坚战领导小组办公室获悉，因大气污染防治工作不力，平原街道办事处、中州街道办事处、古城街道办事处、东方街道办事处被通报批评。</w:t>
      </w:r>
    </w:p>
    <w:p>
      <w:pPr>
        <w:ind w:left="0" w:right="0" w:firstLine="560"/>
        <w:spacing w:before="450" w:after="450" w:line="312" w:lineRule="auto"/>
      </w:pPr>
      <w:r>
        <w:rPr>
          <w:rFonts w:ascii="宋体" w:hAnsi="宋体" w:eastAsia="宋体" w:cs="宋体"/>
          <w:color w:val="000"/>
          <w:sz w:val="28"/>
          <w:szCs w:val="28"/>
        </w:rPr>
        <w:t xml:space="preserve">据了解，8月份，梁园区平原街道办事处pm10、pm2.5浓度均值分别为105微克/立方米、66微克/立方米，在18个街道办事处中排名均处于倒数第一。示范区中州街道办事处pm10、pm2.5浓度均值分别为91微克/立方米、56微克/立方米，在18个街道办事处排名中均处于倒数第二。睢阳区古城街道办事处pm10浓度均值为85微克/立方米，在18个街道办事处pm10浓度均值排名中处于倒数第三。睢阳区东方街道办事处pm2.5浓度均值为53微克/立方米，在18个街道办事处pm2.5浓度均值排名中处于倒数第三。</w:t>
      </w:r>
    </w:p>
    <w:p>
      <w:pPr>
        <w:ind w:left="0" w:right="0" w:firstLine="560"/>
        <w:spacing w:before="450" w:after="450" w:line="312" w:lineRule="auto"/>
      </w:pPr>
      <w:r>
        <w:rPr>
          <w:rFonts w:ascii="宋体" w:hAnsi="宋体" w:eastAsia="宋体" w:cs="宋体"/>
          <w:color w:val="000"/>
          <w:sz w:val="28"/>
          <w:szCs w:val="28"/>
        </w:rPr>
        <w:t xml:space="preserve">上述四个街道办事处作为环境保护的责任主体，没有认真履行大气环境质量保护责任，主动作为不够，措施落实不力，造成pm10浓度、pm2.5浓度居高不下，直接影响全市大气环境质量改善。为此，市大气办决定对其予以通报批评。</w:t>
      </w:r>
    </w:p>
    <w:p>
      <w:pPr>
        <w:ind w:left="0" w:right="0" w:firstLine="560"/>
        <w:spacing w:before="450" w:after="450" w:line="312" w:lineRule="auto"/>
      </w:pPr>
      <w:r>
        <w:rPr>
          <w:rFonts w:ascii="宋体" w:hAnsi="宋体" w:eastAsia="宋体" w:cs="宋体"/>
          <w:color w:val="000"/>
          <w:sz w:val="28"/>
          <w:szCs w:val="28"/>
        </w:rPr>
        <w:t xml:space="preserve">市大气办要求，上述单位要认真查找大气污染防治工作中存在的问题和不足，深刻反思，举一反三，强化措施，狠抓落实，严厉查处环境违法行为，扭转空气质量主要污染指数居高不下的被动局面。如9月份在18个街道办事处排名中继续位于后三名，将予以黄牌警告。全市各级政府、相关部门要以此为戒，吸取教训，真正落实政府主体责任和部门行业监管责任，切实改善我市空气环境质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员工通报批评通知篇四</w:t>
      </w:r>
    </w:p>
    <w:p>
      <w:pPr>
        <w:ind w:left="0" w:right="0" w:firstLine="560"/>
        <w:spacing w:before="450" w:after="450" w:line="312" w:lineRule="auto"/>
      </w:pPr>
      <w:r>
        <w:rPr>
          <w:rFonts w:ascii="宋体" w:hAnsi="宋体" w:eastAsia="宋体" w:cs="宋体"/>
          <w:color w:val="000"/>
          <w:sz w:val="28"/>
          <w:szCs w:val="28"/>
        </w:rPr>
        <w:t xml:space="preserve">，男，1970年5月出生，汉族，专科学历，1992年8月参加工作，并任大庆市工商局工商分局科员，年4月至年7月任工商分局监督管理科一科科长(股级)。年7月至今任工商分局车辆所巡查员。</w:t>
      </w:r>
    </w:p>
    <w:p>
      <w:pPr>
        <w:ind w:left="0" w:right="0" w:firstLine="560"/>
        <w:spacing w:before="450" w:after="450" w:line="312" w:lineRule="auto"/>
      </w:pPr>
      <w:r>
        <w:rPr>
          <w:rFonts w:ascii="宋体" w:hAnsi="宋体" w:eastAsia="宋体" w:cs="宋体"/>
          <w:color w:val="000"/>
          <w:sz w:val="28"/>
          <w:szCs w:val="28"/>
        </w:rPr>
        <w:t xml:space="preserve">，女，1963年5月出生，汉族，大专学历，1981年10月参加工作，1987年11月调入大庆市工商局分局，先后在分局天桥市场、企业股、东风所、财务股、监督管理科任科员。</w:t>
      </w:r>
    </w:p>
    <w:p>
      <w:pPr>
        <w:ind w:left="0" w:right="0" w:firstLine="560"/>
        <w:spacing w:before="450" w:after="450" w:line="312" w:lineRule="auto"/>
      </w:pPr>
      <w:r>
        <w:rPr>
          <w:rFonts w:ascii="宋体" w:hAnsi="宋体" w:eastAsia="宋体" w:cs="宋体"/>
          <w:color w:val="000"/>
          <w:sz w:val="28"/>
          <w:szCs w:val="28"/>
        </w:rPr>
        <w:t xml:space="preserve">经查，担任大庆市工商局分局监督管理一科科长期间未能认真履行部门领导职责和严格依法行政。其主要错误事实：一是违反法定程序执法。经查，仅在年1月至7月间，该科就有10起行政处罚案件，没有按照立案、调查取证、法制机构核审、告知以及送达当事人处罚决定等法定程序进行行政处罚。其中，亲自负责的7起行政处罚案件均属严重违反办案程序实施行政处罚。二是严重违反罚缴分离的规定。担任科长期间负责办理的案件存在罚缴不分离的问题，其负责办理的一般程序案件，没有告知当事人到指定银行缴纳罚没款，而是把先行收缴的罚没款擅自决定由内勤私存。自年10月25日至年7月19日，任监管科长的二年间，先后在个人存折中，存、支往来罚没款数额累计209867.96元(其中存入108167.96，支出101700元)。从而导致部分案件的罚没款不给开具票据问题发生，严重违反了财经纪律和罚缴分离的规定。三是行政执法乱作为。经查，今年直接负责办理的7起案件，收缴了罚没款，但在调查组调查时有4起案件无法提供卷宗或任何涉案的相关材料。四是私自处理罚没款。在竞争上岗落聘后，在没有履行销案程序的情况下，擅自要求内勤把他负责的7起行政处罚案件的罚款共计14800元提出，并声称将罚没款返还给被处罚当事人。在案发时，所提走的罚没款仍在个人手中，并没有退还给相关企业和当事人。</w:t>
      </w:r>
    </w:p>
    <w:p>
      <w:pPr>
        <w:ind w:left="0" w:right="0" w:firstLine="560"/>
        <w:spacing w:before="450" w:after="450" w:line="312" w:lineRule="auto"/>
      </w:pPr>
      <w:r>
        <w:rPr>
          <w:rFonts w:ascii="宋体" w:hAnsi="宋体" w:eastAsia="宋体" w:cs="宋体"/>
          <w:color w:val="000"/>
          <w:sz w:val="28"/>
          <w:szCs w:val="28"/>
        </w:rPr>
        <w:t xml:space="preserve">所犯错误事实：一是公款私存。没有严格遵守财经纪律，对科里收取的罚没款未能及时存放到代收银行或局财务室，而是私自存入自己的存折中，公款、私款混存。二是挪用公款。在调查组核实时，仍有3000元罚没款被个人临时挪用。三公款私借。擅自把罚没款借给分局2名职工各自10000元临时私用。</w:t>
      </w:r>
    </w:p>
    <w:p>
      <w:pPr>
        <w:ind w:left="0" w:right="0" w:firstLine="560"/>
        <w:spacing w:before="450" w:after="450" w:line="312" w:lineRule="auto"/>
      </w:pPr>
      <w:r>
        <w:rPr>
          <w:rFonts w:ascii="宋体" w:hAnsi="宋体" w:eastAsia="宋体" w:cs="宋体"/>
          <w:color w:val="000"/>
          <w:sz w:val="28"/>
          <w:szCs w:val="28"/>
        </w:rPr>
        <w:t xml:space="preserve">根据、所犯的错误，以及在社会上造成的不良影响，为严肃法纪政纪，教育本人，警示他人，依据相关法律和纪律规定，经年9月7日市局党组会研究决定，给予行政记大过处分，调离执法岗位，收缴行政执法证;给予行政警告处分;对主管案件检查的副局长举疏于监督和管理进行系统通报批评;同时决定工商分局领导班子向市局写出书面检查;要求分局对全分局行政执法科、所年初以来查办的案件进行全面清理整顿，清缴私存的罚没款。</w:t>
      </w:r>
    </w:p>
    <w:p>
      <w:pPr>
        <w:ind w:left="0" w:right="0" w:firstLine="560"/>
        <w:spacing w:before="450" w:after="450" w:line="312" w:lineRule="auto"/>
      </w:pPr>
      <w:r>
        <w:rPr>
          <w:rFonts w:ascii="宋体" w:hAnsi="宋体" w:eastAsia="宋体" w:cs="宋体"/>
          <w:color w:val="000"/>
          <w:sz w:val="28"/>
          <w:szCs w:val="28"/>
        </w:rPr>
        <w:t xml:space="preserve">、违反行政处罚程序和罚缴分离等财务管理制度，擅自决定将公款私存、私借、私退、挪用，以及罚款不开据票据等错误行为，性质是严重的，教训也是深刻的，他们的错误行为严重触犯了《行政处罚法》、《违反行政事业性和罚没收入收支两条线管理规定行政处分暂行规定》(国务院第281号令)和《中国共产党纪律处分条例》等法律法规和党纪条规，严重损害了工商部门的行政执法形象，严重损害了工商部门行政执法的公信力和实施行政处罚行为的严肃性，给工商部门的行政执法声誉造成不良影响。各县、分局和机关科室、所(队)接此通报后，要认真组织学习讨论，要使我们每一名公务员，特别是执法岗位的干部从中吸取深刻教训，并以此为鉴。</w:t>
      </w:r>
    </w:p>
    <w:p>
      <w:pPr>
        <w:ind w:left="0" w:right="0" w:firstLine="560"/>
        <w:spacing w:before="450" w:after="450" w:line="312" w:lineRule="auto"/>
      </w:pPr>
      <w:r>
        <w:rPr>
          <w:rFonts w:ascii="宋体" w:hAnsi="宋体" w:eastAsia="宋体" w:cs="宋体"/>
          <w:color w:val="000"/>
          <w:sz w:val="28"/>
          <w:szCs w:val="28"/>
        </w:rPr>
        <w:t xml:space="preserve">第一、要进一步加强依法行政教育，牢固树立“立党为公、执法为民”的从政理念。等人违规执法、私存挪用罚没款问题的发生，暴露了目前系统部分执法人员中存在的法制意识淡漠、执法水平低下、执法乱作为等问题，必须引起全市工商行政管理机关和全体工商行政管理干部的高度重视，并从中吸取深刻教训，切实引以为戒。要教育和引导广大执法干部认真学习和实践“三个代表”重要思想，牢固树立马克思主义的世界观、人生观、价值观和正确的权力观、地位观、利益观，进一步加强依法行政教育，始终坚持立党为公、执法为民的从政理念，全心全意为人民服务。</w:t>
      </w:r>
    </w:p>
    <w:p>
      <w:pPr>
        <w:ind w:left="0" w:right="0" w:firstLine="560"/>
        <w:spacing w:before="450" w:after="450" w:line="312" w:lineRule="auto"/>
      </w:pPr>
      <w:r>
        <w:rPr>
          <w:rFonts w:ascii="宋体" w:hAnsi="宋体" w:eastAsia="宋体" w:cs="宋体"/>
          <w:color w:val="000"/>
          <w:sz w:val="28"/>
          <w:szCs w:val="28"/>
        </w:rPr>
        <w:t xml:space="preserve">第二、要进一步加强执法监督检查，切实规范工商行政管理机关的行政执法行为。等人违规执法、私存挪用罚没款等问题的发生，暴露了目前系统在执法监督方面存在的严重疏漏。而制度不健全、指导不到位、监督不得力、管理不严格是产生这一问题的重要原因。在两年的时间里，等人违规执法、私存挪用罚没款等问题持续发生，分局领导班子负有不可推卸的领导责任和监督检查责任。事实再一次证明，失去监督的权力必被滥用，制度不全、管理不严也必然导致违法违纪事件的发生。全系统各级领导班子和领导干部要本着对单位负责、对工作负责、对干部负责的态度，进一步强化执法监督检查，要从证照案费这几个环节的管理监督制度上着手，进行深入的研究和剖析，查找漏洞，掌握规律，研究对策。尤其要抓住权力易被滥用的薄弱环节和关键部位，推行办事公开，执法公开，强化监督机制。</w:t>
      </w:r>
    </w:p>
    <w:p>
      <w:pPr>
        <w:ind w:left="0" w:right="0" w:firstLine="560"/>
        <w:spacing w:before="450" w:after="450" w:line="312" w:lineRule="auto"/>
      </w:pPr>
      <w:r>
        <w:rPr>
          <w:rFonts w:ascii="宋体" w:hAnsi="宋体" w:eastAsia="宋体" w:cs="宋体"/>
          <w:color w:val="000"/>
          <w:sz w:val="28"/>
          <w:szCs w:val="28"/>
        </w:rPr>
        <w:t xml:space="preserve">第三、要进一步整顿工商执法队伍，不断提高工商行政管理执法能力。等人违规执法、私存挪用罚没款等问题的发生，暴露了目前系统在执法队伍建设方面存在的差距和不足。特别是少数执法人员有令不行、有禁不止、有法不依、执法不严、胆大妄为、我行我素、违规执法、贪赃枉法，严重败坏了工商行政管理机关的执法形象和公信力。为此，必须进一步加大队伍教育整顿工作力度，教育引导全体干部职工正确行使手中的权力、为人民掌好权、执好法，廉洁从政，为人民服务，决不允许执法乱作为。要通过开展队伍教育整顿，进一步清理执法队伍，对已在执法岗位而不具备执法资格的人员，要坚决从执法岗位上调整下来;对已在执法岗位，行政不作为、不能做到依法行政的人员，要离岗培训;对行政乱作为，违规执法，违法违纪的人员，要调离执法岗位，收缴执法证件，并依据党纪政纪严肃处理。</w:t>
      </w:r>
    </w:p>
    <w:p>
      <w:pPr>
        <w:ind w:left="0" w:right="0" w:firstLine="560"/>
        <w:spacing w:before="450" w:after="450" w:line="312" w:lineRule="auto"/>
      </w:pPr>
      <w:r>
        <w:rPr>
          <w:rFonts w:ascii="宋体" w:hAnsi="宋体" w:eastAsia="宋体" w:cs="宋体"/>
          <w:color w:val="000"/>
          <w:sz w:val="28"/>
          <w:szCs w:val="28"/>
        </w:rPr>
        <w:t xml:space="preserve">市局各科室、各所队，各县、分局要对今年以来查办的案件进行一次彻底的清查，看有无类似的问题发生，市局将对各县、分局查办的案件进行一次全面的清查。各县、分局及市局机关各科室、所(队)要于10月15日前，将传达、学习和讨论情况报市局纪检监察室。各县、分局和机关执法科室、所(队)要在10月30日前将今年以来查办的案件规范清理完毕，并将有关规范清理情况报市局法制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2024-09-21T01:48:25+08:00</dcterms:created>
  <dcterms:modified xsi:type="dcterms:W3CDTF">2024-09-21T01:48:25+08:00</dcterms:modified>
</cp:coreProperties>
</file>

<file path=docProps/custom.xml><?xml version="1.0" encoding="utf-8"?>
<Properties xmlns="http://schemas.openxmlformats.org/officeDocument/2006/custom-properties" xmlns:vt="http://schemas.openxmlformats.org/officeDocument/2006/docPropsVTypes"/>
</file>