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村委会财务勤廉双述述职报告 村支书勤廉双述报告(四篇)</w:t>
      </w:r>
      <w:bookmarkEnd w:id="1"/>
    </w:p>
    <w:p>
      <w:pPr>
        <w:jc w:val="center"/>
        <w:spacing w:before="0" w:after="450"/>
      </w:pPr>
      <w:r>
        <w:rPr>
          <w:rFonts w:ascii="Arial" w:hAnsi="Arial" w:eastAsia="Arial" w:cs="Arial"/>
          <w:color w:val="999999"/>
          <w:sz w:val="20"/>
          <w:szCs w:val="20"/>
        </w:rPr>
        <w:t xml:space="preserve">来源：网络  作者：心如止水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村委会财务勤廉双述述职报告 村支书勤廉双述报告...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村委会财务勤廉双述述职报告 村支书勤廉双述报告篇一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黑体" w:hAnsi="黑体" w:eastAsia="黑体" w:cs="黑体"/>
          <w:color w:val="000000"/>
          <w:sz w:val="34"/>
          <w:szCs w:val="34"/>
          <w:b w:val="1"/>
          <w:bCs w:val="1"/>
        </w:rPr>
        <w:t xml:space="preserve">村委会财务勤廉双述述职报告 村支书勤廉双述报告篇二</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村委会财务勤廉双述述职报告范文篇3[_TAG_h3]村委会财务勤廉双述述职报告 村支书勤廉双述报告篇三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村委会财务勤廉双述述职报告范文篇4[_TAG_h3]村委会财务勤廉双述述职报告 村支书勤廉双述报告篇四</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村委会财务勤廉双述述职报告范文篇2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2024-10-03T05:33:01+08:00</dcterms:created>
  <dcterms:modified xsi:type="dcterms:W3CDTF">2024-10-03T05:33:01+08:00</dcterms:modified>
</cp:coreProperties>
</file>

<file path=docProps/custom.xml><?xml version="1.0" encoding="utf-8"?>
<Properties xmlns="http://schemas.openxmlformats.org/officeDocument/2006/custom-properties" xmlns:vt="http://schemas.openxmlformats.org/officeDocument/2006/docPropsVTypes"/>
</file>