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职工个人业务工作的心得怎么写(四篇)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职工个人业务工作的心得怎么写篇一一、完成的主要工作：1、以认真的工作的态度及时准确的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职工个人业务工作的心得怎么写篇一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职工个人业务工作的心得怎么写篇二</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4"/>
          <w:szCs w:val="34"/>
          <w:b w:val="1"/>
          <w:bCs w:val="1"/>
        </w:rPr>
        <w:t xml:space="preserve">职工个人业务工作的心得怎么写篇三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职工个人业务工作的心得怎么写篇四</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2024-10-19T04:22:28+08:00</dcterms:created>
  <dcterms:modified xsi:type="dcterms:W3CDTF">2024-10-19T04:22:28+08:00</dcterms:modified>
</cp:coreProperties>
</file>

<file path=docProps/custom.xml><?xml version="1.0" encoding="utf-8"?>
<Properties xmlns="http://schemas.openxmlformats.org/officeDocument/2006/custom-properties" xmlns:vt="http://schemas.openxmlformats.org/officeDocument/2006/docPropsVTypes"/>
</file>