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事业单位办公室下半年工作计划(3篇)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事业单位办公室下半年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事业单位办公室下半年工作计划篇一</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办公室要做好各种计划、总结、报告、请示等的报送工作，积极完成工作计划和总结的撰写工作。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积极协调配合各科室认真完成各种临时性工作。积极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协助部长督促部内各职能部门积极做好工作。认真、科学地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创建成学习型科室，创设良好的学习氛围，加强政策学习和提高专项业务水平，认真学习有关政策法规，进一步强化工作职能和工作责任，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2、广泛了解与我部有关的外部信息和上级精神，做好上传下达，拓宽信息半径，增加信息密度；及时了解和收集我部各项工作的开展情况，加强与各科室的信息沟通。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坚持班前十分钟到岗，打扫室内外环境卫生，保持办公室内应窗明几净，桌面排放有序，不堆杂物。做好每周四大扫除的卫生迎检工作，确保卫生值班制正常运转。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事业单位办公室下半年工作计划篇二</w:t>
      </w:r>
    </w:p>
    <w:p>
      <w:pPr>
        <w:ind w:left="0" w:right="0" w:firstLine="560"/>
        <w:spacing w:before="450" w:after="450" w:line="312" w:lineRule="auto"/>
      </w:pPr>
      <w:r>
        <w:rPr>
          <w:rFonts w:ascii="宋体" w:hAnsi="宋体" w:eastAsia="宋体" w:cs="宋体"/>
          <w:color w:val="000"/>
          <w:sz w:val="28"/>
          <w:szCs w:val="28"/>
        </w:rPr>
        <w:t xml:space="preserve">xx下半年办公室工作紧紧围绕全局中心工作，充分发挥办公室参谋助手、协调综合、服务保障等职能作用，力争使办公室各项工作迈上新的台阶。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 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事业单位办公室下半年工作计划篇三</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2024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x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进一步加强对干部的培养，严格按照《党政领导干部选拔任用工作条例》和《x科级干部选拔任用工作条例》的规定，提拔使用并调出了2名同志为助理调研员，提拔1名同志为科长，保持了办公室的生机和活力。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