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2024年酒店装修合同简易(3篇)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酒店装修合同简易篇一承包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酒店装修合同简易篇一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1.6工程结构：框架结构。</w:t>
      </w:r>
    </w:p>
    <w:p>
      <w:pPr>
        <w:ind w:left="0" w:right="0" w:firstLine="560"/>
        <w:spacing w:before="450" w:after="450" w:line="312" w:lineRule="auto"/>
      </w:pPr>
      <w:r>
        <w:rPr>
          <w:rFonts w:ascii="宋体" w:hAnsi="宋体" w:eastAsia="宋体" w:cs="宋体"/>
          <w:color w:val="000"/>
          <w:sz w:val="28"/>
          <w:szCs w:val="28"/>
        </w:rPr>
        <w:t xml:space="preserve">1.7装饰装修施工面积：建筑面积平米。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3.2开工日期：20--年-月-日。</w:t>
      </w:r>
    </w:p>
    <w:p>
      <w:pPr>
        <w:ind w:left="0" w:right="0" w:firstLine="560"/>
        <w:spacing w:before="450" w:after="450" w:line="312" w:lineRule="auto"/>
      </w:pPr>
      <w:r>
        <w:rPr>
          <w:rFonts w:ascii="宋体" w:hAnsi="宋体" w:eastAsia="宋体" w:cs="宋体"/>
          <w:color w:val="000"/>
          <w:sz w:val="28"/>
          <w:szCs w:val="28"/>
        </w:rPr>
        <w:t xml:space="preserve">3.3竣工日期：20--年-月-日。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5.2本工程价款约计：人民币元，元，包含乙方为本工程和参与本工程施工作业人员的保险费和为完成本工程所采取的措施费。具体总数以竣工决算为准。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乙方应在完成全部隐蔽工程后，向甲方提供相关质量验收合格记录，经监理方认可，甲方向乙方支付工程总价%的首付款，首付款金额为.00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5.4.1.5经乙方书面同意并明确延期付款日期后，甲方可延期付款;甲方延期付款应计算自确认延期5日后起算的应付工程款利息(按同期银行借款利率计算)。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酒店装修合同简易篇二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酒店装修合同简易篇三</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2024-11-06T07:27:01+08:00</dcterms:created>
  <dcterms:modified xsi:type="dcterms:W3CDTF">2024-11-06T07:27:01+08:00</dcterms:modified>
</cp:coreProperties>
</file>

<file path=docProps/custom.xml><?xml version="1.0" encoding="utf-8"?>
<Properties xmlns="http://schemas.openxmlformats.org/officeDocument/2006/custom-properties" xmlns:vt="http://schemas.openxmlformats.org/officeDocument/2006/docPropsVTypes"/>
</file>