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公司小金库自查报告</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进一步强化国有资产的监管力度，规范财务经营行为，堵塞管理漏洞，促进党风廉政建设，XX分公司认真落实省公司关于开展自查自纠小金库的通知的要求，于6月14日开展了一次小金库专项清查工作，彻底铲除小金库这一滋生腐败的温床。公司领导对此次专项清...</w:t>
      </w:r>
    </w:p>
    <w:p>
      <w:pPr>
        <w:ind w:left="0" w:right="0" w:firstLine="560"/>
        <w:spacing w:before="450" w:after="450" w:line="312" w:lineRule="auto"/>
      </w:pPr>
      <w:r>
        <w:rPr>
          <w:rFonts w:ascii="宋体" w:hAnsi="宋体" w:eastAsia="宋体" w:cs="宋体"/>
          <w:color w:val="000"/>
          <w:sz w:val="28"/>
          <w:szCs w:val="28"/>
        </w:rPr>
        <w:t xml:space="preserve">为进一步强化国有资产的监管力度，规范财务经营行为，堵塞管理漏洞，促进党风廉政建设，XX分公司认真落实省公司关于开展自查自纠小金库的通知的要求，于6月14日开展了一次小金库专项清查工作，彻底铲除小金库这一滋生腐败的温床。公司领导对此次专项清查工作高度重视，XX经理在会上传达了文件精神，对此次专项工作进行了专门的部署，要求本着对公司高度负责的态度，认真开展自查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按照州公司关于开展自查自纠小金库的通知要求，通过深入自查，我公司财务管理均按照国家有关财经法规执行，收入、支出全部纳入州公司财务部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二、自公司成立以来，都是严格按照州公司财务管理制度执行，从无设置帐外帐和小金库以及以个人名义私存公款等违反财经纪律的行为。从制度上保障财务管理的规范性、严谨性和有效性。</w:t>
      </w:r>
    </w:p>
    <w:p>
      <w:pPr>
        <w:ind w:left="0" w:right="0" w:firstLine="560"/>
        <w:spacing w:before="450" w:after="450" w:line="312" w:lineRule="auto"/>
      </w:pPr>
      <w:r>
        <w:rPr>
          <w:rFonts w:ascii="宋体" w:hAnsi="宋体" w:eastAsia="宋体" w:cs="宋体"/>
          <w:color w:val="000"/>
          <w:sz w:val="28"/>
          <w:szCs w:val="28"/>
        </w:rPr>
        <w:t xml:space="preserve">三、我公司监管使用的票据由州公司财务部统一管理，各类票据均由县公司统一到财务部申领和销毁，按照有关的票据登记制度设置票据登记薄，设立专(兼)职人员负责票据保管、领用和核销工作，并建立相应的备查薄。</w:t>
      </w:r>
    </w:p>
    <w:p>
      <w:pPr>
        <w:ind w:left="0" w:right="0" w:firstLine="560"/>
        <w:spacing w:before="450" w:after="450" w:line="312" w:lineRule="auto"/>
      </w:pPr>
      <w:r>
        <w:rPr>
          <w:rFonts w:ascii="宋体" w:hAnsi="宋体" w:eastAsia="宋体" w:cs="宋体"/>
          <w:color w:val="000"/>
          <w:sz w:val="28"/>
          <w:szCs w:val="28"/>
        </w:rPr>
        <w:t xml:space="preserve">四、按照财政集中支付要求，现金管理采取备用金制度，我公司按照现金管理有关规定，严禁设小金库。财务报销严格按照财务制度执行，杜绝坐支行为。严格控制财政资金支出，没有以任何形式进行私存私放。通过自查、自纠、回顾，我公司认真执行财务管理制度的有关规定，没有设立小金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2024-09-20T21:30:09+08:00</dcterms:created>
  <dcterms:modified xsi:type="dcterms:W3CDTF">2024-09-20T21:30:09+08:00</dcterms:modified>
</cp:coreProperties>
</file>

<file path=docProps/custom.xml><?xml version="1.0" encoding="utf-8"?>
<Properties xmlns="http://schemas.openxmlformats.org/officeDocument/2006/custom-properties" xmlns:vt="http://schemas.openxmlformats.org/officeDocument/2006/docPropsVTypes"/>
</file>