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2024年普及金融知识心得体会(4篇)</w:t>
      </w:r>
      <w:bookmarkEnd w:id="1"/>
    </w:p>
    <w:p>
      <w:pPr>
        <w:jc w:val="center"/>
        <w:spacing w:before="0" w:after="450"/>
      </w:pPr>
      <w:r>
        <w:rPr>
          <w:rFonts w:ascii="Arial" w:hAnsi="Arial" w:eastAsia="Arial" w:cs="Arial"/>
          <w:color w:val="999999"/>
          <w:sz w:val="20"/>
          <w:szCs w:val="20"/>
        </w:rPr>
        <w:t xml:space="preserve">来源：网络  作者：梦回江南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普及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普及金融知识心得体会篇一</w:t>
      </w:r>
    </w:p>
    <w:p>
      <w:pPr>
        <w:ind w:left="0" w:right="0" w:firstLine="560"/>
        <w:spacing w:before="450" w:after="450" w:line="312" w:lineRule="auto"/>
      </w:pPr>
      <w:r>
        <w:rPr>
          <w:rFonts w:ascii="宋体" w:hAnsi="宋体" w:eastAsia="宋体" w:cs="宋体"/>
          <w:color w:val="000"/>
          <w:sz w:val="28"/>
          <w:szCs w:val="28"/>
        </w:rPr>
        <w:t xml:space="preserve">增加财税收入，促进经济发展。目前我县保持着良好的经济发展势头，财政税收逐年增长，但社会的进一步发展需要雄厚的资金保障，所以一方面要发挥本地资源、区位、劳动力等优势加大招商力度，扶持地方企业发展，做到企业发展和税收增长的双赢，另一方面要建立促进税收增长的长效机制，更好的促进地方经济的发展。</w:t>
      </w:r>
    </w:p>
    <w:p>
      <w:pPr>
        <w:ind w:left="0" w:right="0" w:firstLine="560"/>
        <w:spacing w:before="450" w:after="450" w:line="312" w:lineRule="auto"/>
      </w:pPr>
      <w:r>
        <w:rPr>
          <w:rFonts w:ascii="宋体" w:hAnsi="宋体" w:eastAsia="宋体" w:cs="宋体"/>
          <w:color w:val="000"/>
          <w:sz w:val="28"/>
          <w:szCs w:val="28"/>
        </w:rPr>
        <w:t xml:space="preserve">争取扶持资金，保障重点建设。上级政策资金大多数是无偿资金，不仅能够直接解决经济社会发展中的薄弱环节，而且能够充分发挥引导作用和示范效应，促进经济结构调整优化。要加大向上争取转移支付以及专项资金的力度，充分利用国家金融机构的政策性贷款，用足用活信贷政策，加大“三农”投入，积极解决中小企业融资难问题，为全民创业提供信贷资金保障，确保一系列重大项目的推进。</w:t>
      </w:r>
    </w:p>
    <w:p>
      <w:pPr>
        <w:ind w:left="0" w:right="0" w:firstLine="560"/>
        <w:spacing w:before="450" w:after="450" w:line="312" w:lineRule="auto"/>
      </w:pPr>
      <w:r>
        <w:rPr>
          <w:rFonts w:ascii="宋体" w:hAnsi="宋体" w:eastAsia="宋体" w:cs="宋体"/>
          <w:color w:val="000"/>
          <w:sz w:val="28"/>
          <w:szCs w:val="28"/>
        </w:rPr>
        <w:t xml:space="preserve">强化政策监管，优化资源配置。坚持有所为有所不为，集中财力办大事、解难题，严格控制一般性支出，努力降低行政办公费用，严格控制公车费用，精简会议支出，减少公务接待费用，争取把更多的资金用到保持经济平稳较快增长上来，用到保障社会和-谐稳定上来，用到改善人民生活上来。实践证明，财政的支出离不开政策的监管。只有通过政策监管，才能进一步明确财政支出方向，进而引导资源的优化配置。</w:t>
      </w:r>
    </w:p>
    <w:p>
      <w:pPr>
        <w:ind w:left="0" w:right="0" w:firstLine="560"/>
        <w:spacing w:before="450" w:after="450" w:line="312" w:lineRule="auto"/>
      </w:pPr>
      <w:r>
        <w:rPr>
          <w:rFonts w:ascii="宋体" w:hAnsi="宋体" w:eastAsia="宋体" w:cs="宋体"/>
          <w:color w:val="000"/>
          <w:sz w:val="28"/>
          <w:szCs w:val="28"/>
        </w:rPr>
        <w:t xml:space="preserve">加大宣传力度，推进政策实施。一方面财政、税务等政府有关职能部门应加大财政、税务政策的培训力度，通过举办培训班等形式，向企业和纳税人介绍财政税务政策，让企业和纳税人尽可能多的了解相关的政策;另一方面要加大政务公开力度，提高财政、税务政策的公开透明度，充分利用报纸、电视、网络等各种媒体适时宣传、公布国家出台的财政税务优惠政策，做好对财税政策的解读</w:t>
      </w:r>
    </w:p>
    <w:p>
      <w:pPr>
        <w:ind w:left="0" w:right="0" w:firstLine="560"/>
        <w:spacing w:before="450" w:after="450" w:line="312" w:lineRule="auto"/>
      </w:pPr>
      <w:r>
        <w:rPr>
          <w:rFonts w:ascii="宋体" w:hAnsi="宋体" w:eastAsia="宋体" w:cs="宋体"/>
          <w:color w:val="000"/>
          <w:sz w:val="28"/>
          <w:szCs w:val="28"/>
        </w:rPr>
        <w:t xml:space="preserve">本人有幸参加了圆梦园安迪老师金融知识培训讲座，这次培训虽然时间不长，但通过安迪老师的精彩演讲，我感觉课程安排科学合理、形式灵活多样、内容丰富实用，尤其是对于我们刚刚接触金融的大学生开拓视野，正确认识当前经济形势，金融知识,以后从事金融工作，具有非常重要的指导意义。通过学习，我深刻体会到，搞经济金融,丰富的理论知识和经验能力十分重要。现就参加此次培训学习情况总结如下：</w:t>
      </w:r>
    </w:p>
    <w:p>
      <w:pPr>
        <w:ind w:left="0" w:right="0" w:firstLine="560"/>
        <w:spacing w:before="450" w:after="450" w:line="312" w:lineRule="auto"/>
      </w:pPr>
      <w:r>
        <w:rPr>
          <w:rFonts w:ascii="宋体" w:hAnsi="宋体" w:eastAsia="宋体" w:cs="宋体"/>
          <w:color w:val="000"/>
          <w:sz w:val="28"/>
          <w:szCs w:val="28"/>
        </w:rPr>
        <w:t xml:space="preserve">通过圆梦园在线免费培训和实际的面授培训班，进一步深化了对金融和金融工作的认识。金融，是指货币资金的融通，可分为直接金融和间接金融，此两种资金融通方式的区别在于有否金融机构介入，没有则为直接金融，有则为间接金融。金融是现代经济的核心，资金是经济发展的血液。学习和掌握必要的现代金融知识，对准确把握现代金融内涵、发展社会主义市场经济，加快社会主义现代化建设非常重要。做好金融工作，保障金__全，是推动经济社会平稳较快发展的基本条件，是维护经济安全、促进社会和-谐的重要保障。在现代经济生活中，如果我们不掌握金融这把“钥匙”，就难以管好现代经济，更不能指导好各项工作开展。</w:t>
      </w:r>
    </w:p>
    <w:p>
      <w:pPr>
        <w:ind w:left="0" w:right="0" w:firstLine="560"/>
        <w:spacing w:before="450" w:after="450" w:line="312" w:lineRule="auto"/>
      </w:pPr>
      <w:r>
        <w:rPr>
          <w:rFonts w:ascii="宋体" w:hAnsi="宋体" w:eastAsia="宋体" w:cs="宋体"/>
          <w:color w:val="000"/>
          <w:sz w:val="28"/>
          <w:szCs w:val="28"/>
        </w:rPr>
        <w:t xml:space="preserve">总结最后,希望能通过这次培训能像圆梦园安迪老师说的:快速引爆内心潜能，彻底改变你的坏习惯!培养成功的思维模式和行为方式，轻而易举的学会个人成长与企业发展的途径,从今以后，将永远告别失败，永远保持巅峰状态,笑傲江湖、纵横商尝叱咤风云、无往不利”。</w:t>
      </w:r>
    </w:p>
    <w:p>
      <w:pPr>
        <w:ind w:left="0" w:right="0" w:firstLine="560"/>
        <w:spacing w:before="450" w:after="450" w:line="312" w:lineRule="auto"/>
      </w:pPr>
      <w:r>
        <w:rPr>
          <w:rFonts w:ascii="黑体" w:hAnsi="黑体" w:eastAsia="黑体" w:cs="黑体"/>
          <w:color w:val="000000"/>
          <w:sz w:val="34"/>
          <w:szCs w:val="34"/>
          <w:b w:val="1"/>
          <w:bCs w:val="1"/>
        </w:rPr>
        <w:t xml:space="preserve">普及金融知识心得体会篇二</w:t>
      </w:r>
    </w:p>
    <w:p>
      <w:pPr>
        <w:ind w:left="0" w:right="0" w:firstLine="560"/>
        <w:spacing w:before="450" w:after="450" w:line="312" w:lineRule="auto"/>
      </w:pPr>
      <w:r>
        <w:rPr>
          <w:rFonts w:ascii="宋体" w:hAnsi="宋体" w:eastAsia="宋体" w:cs="宋体"/>
          <w:color w:val="000"/>
          <w:sz w:val="28"/>
          <w:szCs w:val="28"/>
        </w:rPr>
        <w:t xml:space="preserve">为进一步拓宽公司投融资管理团队的运作思路，提升团队的整体业务水平，也为确保公司融资工作的顺利开展与项目运作资金的安全与顺畅提供强有力的人力资源支持，近期公司安排公司相关人员参加了由国家发改委培训中心举办的“十二五”时期重点领域投资项目申报、资金筹措、拓宽融资渠道及风险管控专题培训班。此次培训班邀请了众多国内在项目投融资领域的专家学者，重点对地方政府可持续融资问题、地方政府融资平台创新融资案例分析、融资平台债券融资实务、可行性研究、项目核准及资金申请报告编写、项目风险管控等相关内容进行了精彩讲授。在此过程中，参加培训的人员着重在公园未来bot项目的操作流程与风险控制方面得到了一些启示，也进行了一些思考：</w:t>
      </w:r>
    </w:p>
    <w:p>
      <w:pPr>
        <w:ind w:left="0" w:right="0" w:firstLine="560"/>
        <w:spacing w:before="450" w:after="450" w:line="312" w:lineRule="auto"/>
      </w:pPr>
      <w:r>
        <w:rPr>
          <w:rFonts w:ascii="宋体" w:hAnsi="宋体" w:eastAsia="宋体" w:cs="宋体"/>
          <w:color w:val="000"/>
          <w:sz w:val="28"/>
          <w:szCs w:val="28"/>
        </w:rPr>
        <w:t xml:space="preserve">一、特许经营权期限的确定特许经营权期限是bot协议中的关键部分，其直接关系到公园与投资方的利益分配，如果期限偏长，则公园的利益受损;如果期限偏短，则影响投资方的利益，进而导致融资方式失败。因此，在具体确定特许经营权期限的决策中，要具体考虑时间指标和经济指标，并可以主要从公园和投资方的特许经营期收益现值模型来考虑：投资方的特许经营期收益现值要不低于项目签订时各方认可的预期回报率;公园2的特许经营期收益现值应该不小于零。以此原则取得的特许经营期一般是一个范围区间，具体的期限确定还取决于签订项目时双方的谈判博弈。</w:t>
      </w:r>
    </w:p>
    <w:p>
      <w:pPr>
        <w:ind w:left="0" w:right="0" w:firstLine="560"/>
        <w:spacing w:before="450" w:after="450" w:line="312" w:lineRule="auto"/>
      </w:pPr>
      <w:r>
        <w:rPr>
          <w:rFonts w:ascii="宋体" w:hAnsi="宋体" w:eastAsia="宋体" w:cs="宋体"/>
          <w:color w:val="000"/>
          <w:sz w:val="28"/>
          <w:szCs w:val="28"/>
        </w:rPr>
        <w:t xml:space="preserve">二、创造良好的项目建设环境bot模式并不是灵丹妙药，由于其内在的许多不确定性因素和风险，如果缺乏必要的支持性条件，此类项目是无法取得成功的。bot项目的建设需要参与方的积极配合才能取得成功，公园应当研究bot项目适用的法律文件，积极为项目建设提供各种条件，帮助项目承办人完成准备工作，为项目的建设创造良好的外部环境。</w:t>
      </w:r>
    </w:p>
    <w:p>
      <w:pPr>
        <w:ind w:left="0" w:right="0" w:firstLine="560"/>
        <w:spacing w:before="450" w:after="450" w:line="312" w:lineRule="auto"/>
      </w:pPr>
      <w:r>
        <w:rPr>
          <w:rFonts w:ascii="宋体" w:hAnsi="宋体" w:eastAsia="宋体" w:cs="宋体"/>
          <w:color w:val="000"/>
          <w:sz w:val="28"/>
          <w:szCs w:val="28"/>
        </w:rPr>
        <w:t xml:space="preserve">三、项目运营管理模式bot项目完工后，投资方可以直接管理项目，也可采用委托代理方式管理项目。在项目经营和管理上，公园和投资方的目标取向存在差异，容易引发一些矛盾。不论采用哪种管理方式，如何既能使公园享受项目带来的益处，又能保护投资者的利益，是需要认真研究的问题。公园在确立实施bot项目初期，就应该取得政府有关部门的支持，并在项目运营全过程中充分运用政府监管的力量，保证项目健康、有序、持续地为公园的整体运营服务。</w:t>
      </w:r>
    </w:p>
    <w:p>
      <w:pPr>
        <w:ind w:left="0" w:right="0" w:firstLine="560"/>
        <w:spacing w:before="450" w:after="450" w:line="312" w:lineRule="auto"/>
      </w:pPr>
      <w:r>
        <w:rPr>
          <w:rFonts w:ascii="宋体" w:hAnsi="宋体" w:eastAsia="宋体" w:cs="宋体"/>
          <w:color w:val="000"/>
          <w:sz w:val="28"/>
          <w:szCs w:val="28"/>
        </w:rPr>
        <w:t xml:space="preserve">四、规范合同文本bot项目融资操作缺乏可操作性的法律法规。目前国家尚未出台一部专门针对项目融资的法律法规。实际工作中，目前主要参照《合同法》、《公司法》等相关法律法规规范操作，由于项目双方操作人员法律意识和专业结构参差不齐，3其操作程序、内容和方式往往差别很大。</w:t>
      </w:r>
    </w:p>
    <w:p>
      <w:pPr>
        <w:ind w:left="0" w:right="0" w:firstLine="560"/>
        <w:spacing w:before="450" w:after="450" w:line="312" w:lineRule="auto"/>
      </w:pPr>
      <w:r>
        <w:rPr>
          <w:rFonts w:ascii="宋体" w:hAnsi="宋体" w:eastAsia="宋体" w:cs="宋体"/>
          <w:color w:val="000"/>
          <w:sz w:val="28"/>
          <w:szCs w:val="28"/>
        </w:rPr>
        <w:t xml:space="preserve">这样一来，使得本身具有很强专业性的bot项目融资方式，由于缺乏科学规范的操作细则，使合作双方的随意性增大，加大了合作双方沟通交易成本。再加上bot项目合同期限较长，合同中不但要明确甲乙双方在项目建设期间的权利和义务，还要明确甲乙双方在项目完成后使用期间的权利和义务。所以公园要加强同投资方的多方沟通，在项目签订期就规范合同。</w:t>
      </w:r>
    </w:p>
    <w:p>
      <w:pPr>
        <w:ind w:left="0" w:right="0" w:firstLine="560"/>
        <w:spacing w:before="450" w:after="450" w:line="312" w:lineRule="auto"/>
      </w:pPr>
      <w:r>
        <w:rPr>
          <w:rFonts w:ascii="宋体" w:hAnsi="宋体" w:eastAsia="宋体" w:cs="宋体"/>
          <w:color w:val="000"/>
          <w:sz w:val="28"/>
          <w:szCs w:val="28"/>
        </w:rPr>
        <w:t xml:space="preserve">五、收益权、所有权与成本、风险分担由于公园建设资金紧缺，“求资若渴”的状况往往造成公园的bot项目在特许权协议中遵循“成本加分红价格”的原则，即在一定的条件下，价格将根据成本而调整，并确保投资者的利润回报。这不仅带来了高额的固定回报，同时还使投资方面临的市场风险减到了最小程度，投资方在特许经营期获利很多。但特许经营期满如何保证项目设施完好移交，却没有现行法律条文可供依据，整个项目呈现收益与风险分担严重不合理状况。公园bot项目有稳定的投资回收期及较高的收益率，公园应充分利用此优势处理好bot项目的收益权、所有权与成本、风险分担问题。公园可适度投资，成为bot项目股东，直接参与项目建设和经营，确保项目设施在特许经营期满后的完整移交。</w:t>
      </w:r>
    </w:p>
    <w:p>
      <w:pPr>
        <w:ind w:left="0" w:right="0" w:firstLine="560"/>
        <w:spacing w:before="450" w:after="450" w:line="312" w:lineRule="auto"/>
      </w:pPr>
      <w:r>
        <w:rPr>
          <w:rFonts w:ascii="黑体" w:hAnsi="黑体" w:eastAsia="黑体" w:cs="黑体"/>
          <w:color w:val="000000"/>
          <w:sz w:val="34"/>
          <w:szCs w:val="34"/>
          <w:b w:val="1"/>
          <w:bCs w:val="1"/>
        </w:rPr>
        <w:t xml:space="preserve">普及金融知识心得体会篇三</w:t>
      </w:r>
    </w:p>
    <w:p>
      <w:pPr>
        <w:ind w:left="0" w:right="0" w:firstLine="560"/>
        <w:spacing w:before="450" w:after="450" w:line="312" w:lineRule="auto"/>
      </w:pPr>
      <w:r>
        <w:rPr>
          <w:rFonts w:ascii="宋体" w:hAnsi="宋体" w:eastAsia="宋体" w:cs="宋体"/>
          <w:color w:val="000"/>
          <w:sz w:val="28"/>
          <w:szCs w:val="28"/>
        </w:rPr>
        <w:t xml:space="preserve">为期十天的银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培训讲师，他们的做人准则、工作经历和体会都深深的感染着我们，他们博学多才，他们经历丰富，他们谦逊有礼，他们勤勤恳恳，兢兢业业，他们无微不至的关怀和服务精神，都令人为之动容。感谢培训班的老师为我们真诚而温馨的付出，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的收获是什么?我想说，是实现了由菁菁校园的学生走向职业人的心态转变。在这里，我们了解了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培训期间每天的行程都安排得很充实，上课学习，体育比赛，演讲比赛，文艺汇演排练等丰富多彩的活动，为新学员提供了一个展现自我的舞台。特别是文艺汇演的排练，加深了学员们彼此的了解，我们肆意的挥洒青春的汗水，绽放最炫丽的青春。</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普及金融知识心得体会篇四</w:t>
      </w:r>
    </w:p>
    <w:p>
      <w:pPr>
        <w:ind w:left="0" w:right="0" w:firstLine="560"/>
        <w:spacing w:before="450" w:after="450" w:line="312" w:lineRule="auto"/>
      </w:pPr>
      <w:r>
        <w:rPr>
          <w:rFonts w:ascii="宋体" w:hAnsi="宋体" w:eastAsia="宋体" w:cs="宋体"/>
          <w:color w:val="000"/>
          <w:sz w:val="28"/>
          <w:szCs w:val="28"/>
        </w:rPr>
        <w:t xml:space="preserve">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总之，这个商业金融师的培训还是真材实料、物有所值的，想要触碰的商业智慧与金融服务，学习商业金融还是非常必要的。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2024-09-20T06:55:59+08:00</dcterms:created>
  <dcterms:modified xsi:type="dcterms:W3CDTF">2024-09-20T06:55:59+08:00</dcterms:modified>
</cp:coreProperties>
</file>

<file path=docProps/custom.xml><?xml version="1.0" encoding="utf-8"?>
<Properties xmlns="http://schemas.openxmlformats.org/officeDocument/2006/custom-properties" xmlns:vt="http://schemas.openxmlformats.org/officeDocument/2006/docPropsVTypes"/>
</file>