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“讲看齐、见行动”学习讨论参考材料</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全面从严治党是锻造坚强领导力量的必然要求  ——一论学习贯彻党的十八届六中全会精神  治国必先治党，治党务必从严。全面从严治党，是党的十八大以来党中央抓党的建设的鲜明主题。  刚刚胜利闭幕的党的十八届六中全会，全面分析全面从严治党面临的...</w:t>
      </w:r>
    </w:p>
    <w:p>
      <w:pPr>
        <w:ind w:left="0" w:right="0" w:firstLine="560"/>
        <w:spacing w:before="450" w:after="450" w:line="312" w:lineRule="auto"/>
      </w:pPr>
      <w:r>
        <w:rPr>
          <w:rFonts w:ascii="宋体" w:hAnsi="宋体" w:eastAsia="宋体" w:cs="宋体"/>
          <w:color w:val="000"/>
          <w:sz w:val="28"/>
          <w:szCs w:val="28"/>
        </w:rPr>
        <w:t xml:space="preserve">全面从严治党是锻造坚强领导力量的必然要求</w:t>
      </w:r>
    </w:p>
    <w:p>
      <w:pPr>
        <w:ind w:left="0" w:right="0" w:firstLine="560"/>
        <w:spacing w:before="450" w:after="450" w:line="312" w:lineRule="auto"/>
      </w:pPr>
      <w:r>
        <w:rPr>
          <w:rFonts w:ascii="宋体" w:hAnsi="宋体" w:eastAsia="宋体" w:cs="宋体"/>
          <w:color w:val="000"/>
          <w:sz w:val="28"/>
          <w:szCs w:val="28"/>
        </w:rPr>
        <w:t xml:space="preserve">——一论学习贯彻党的十八届六中全会精神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治国必先治党，治党务必从严。全面从严治党，是党的十八大以来党中央抓党的建设的鲜明主题。</w:t>
      </w:r>
    </w:p>
    <w:p>
      <w:pPr>
        <w:ind w:left="0" w:right="0" w:firstLine="560"/>
        <w:spacing w:before="450" w:after="450" w:line="312" w:lineRule="auto"/>
      </w:pPr>
      <w:r>
        <w:rPr>
          <w:rFonts w:ascii="宋体" w:hAnsi="宋体" w:eastAsia="宋体" w:cs="宋体"/>
          <w:color w:val="000"/>
          <w:sz w:val="28"/>
          <w:szCs w:val="28"/>
        </w:rPr>
        <w:t xml:space="preserve">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全党必须深刻认识到，如果管党不力、治党不严，人民群众反映强烈的突出矛盾和问题得不到及时解决，我们党执政就会面临严峻挑战。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建设的新特点，确立了若干操作性很强的政治原则和政治规矩，从12个方面作出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pPr>
        <w:ind w:left="0" w:right="0" w:firstLine="560"/>
        <w:spacing w:before="450" w:after="450" w:line="312" w:lineRule="auto"/>
      </w:pPr>
      <w:r>
        <w:rPr>
          <w:rFonts w:ascii="宋体" w:hAnsi="宋体" w:eastAsia="宋体" w:cs="宋体"/>
          <w:color w:val="000"/>
          <w:sz w:val="28"/>
          <w:szCs w:val="28"/>
        </w:rPr>
        <w:t xml:space="preserve">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2024-10-06T07:24:36+08:00</dcterms:created>
  <dcterms:modified xsi:type="dcterms:W3CDTF">2024-10-06T07:24:36+08:00</dcterms:modified>
</cp:coreProperties>
</file>

<file path=docProps/custom.xml><?xml version="1.0" encoding="utf-8"?>
<Properties xmlns="http://schemas.openxmlformats.org/officeDocument/2006/custom-properties" xmlns:vt="http://schemas.openxmlformats.org/officeDocument/2006/docPropsVTypes"/>
</file>