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2024年临床内科医生述职报告(五篇)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临床内科医生述职报告篇一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临床内科医生述职报告篇一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w:t>
      </w:r>
    </w:p>
    <w:p>
      <w:pPr>
        <w:ind w:left="0" w:right="0" w:firstLine="560"/>
        <w:spacing w:before="450" w:after="450" w:line="312" w:lineRule="auto"/>
      </w:pPr>
      <w:r>
        <w:rPr>
          <w:rFonts w:ascii="宋体" w:hAnsi="宋体" w:eastAsia="宋体" w:cs="宋体"/>
          <w:color w:val="000"/>
          <w:sz w:val="28"/>
          <w:szCs w:val="28"/>
        </w:rPr>
        <w:t xml:space="preserve">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病床使用率达98%以上，诊断符合率达98%，年收入达498万元，比去年同期增长了28%;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住院内科医生述职报告4[_TAG_h3]临床内科医生述职报告篇二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2024年是我院砥砺奋战的一年。我们全院职工在顾院长的带领下，齐心协力，创造了我院的篇篇佳绩。各类优秀事迹频频亮相各大媒体，打造出了我院的品牌形象。我以我是人民医院职工而感到自豪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对我来讲，2024年是我上任呼吸消化内科主任的第一年，刚上任时，我很担心，怕自己难当重任，怕辜负了院领导和大家的期望。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2024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我科室荣获\"三八红旗集体\"荣誉称号。在这里，我再次深深地谢谢院领导和大家对我，对我们科室的支持。下面我向大家汇报一下我2024年的工作情况：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2024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2024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住院内科医生述职报告2[_TAG_h3]临床内科医生述职报告篇三</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__医院呼吸科，它是我国首批硕士学位授予学科，__省优势医疗学科，国家药物临床试验机构，__大学基层建设标兵科室，是__地区支气管镜诊治培训中心、呼吸机培训基地。__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__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住院内科医生述职报告3[_TAG_h3]临床内科医生述职报告篇四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2024年，我们收治病人__人次，较2024年增加__人次，抢救危重病人22人次，成功20例，成功率91%，床位使用率__%.全年完成业务收入__元，较去年增长__%.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宋体" w:hAnsi="宋体" w:eastAsia="宋体" w:cs="宋体"/>
          <w:color w:val="000"/>
          <w:sz w:val="28"/>
          <w:szCs w:val="28"/>
        </w:rPr>
        <w:t xml:space="preserve">医生工作报告相关文章：[_TAG_h3]临床内科医生述职报告篇五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住院内科医生述职报告5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2024-10-03T00:32:58+08:00</dcterms:created>
  <dcterms:modified xsi:type="dcterms:W3CDTF">2024-10-03T00:32:58+08:00</dcterms:modified>
</cp:coreProperties>
</file>

<file path=docProps/custom.xml><?xml version="1.0" encoding="utf-8"?>
<Properties xmlns="http://schemas.openxmlformats.org/officeDocument/2006/custom-properties" xmlns:vt="http://schemas.openxmlformats.org/officeDocument/2006/docPropsVTypes"/>
</file>