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会计专业毕业实习报告</w:t>
      </w:r>
      <w:bookmarkEnd w:id="1"/>
    </w:p>
    <w:p>
      <w:pPr>
        <w:jc w:val="center"/>
        <w:spacing w:before="0" w:after="450"/>
      </w:pPr>
      <w:r>
        <w:rPr>
          <w:rFonts w:ascii="Arial" w:hAnsi="Arial" w:eastAsia="Arial" w:cs="Arial"/>
          <w:color w:val="999999"/>
          <w:sz w:val="20"/>
          <w:szCs w:val="20"/>
        </w:rPr>
        <w:t xml:space="preserve">来源：网络  作者：眉眼如画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会计专业毕业实习报告一、实习企业简介天津xx科工贸发展有限公司（以下简称“xx”）是专门从事印刷设备器材开发、生产、制造及物流服务为一体的高科技企业，属于工业制造性企业。公司凭借雄厚的科学技术力量，先进的生产设备和生产工艺，以规模经营创效益...</w:t>
      </w:r>
    </w:p>
    <w:p>
      <w:pPr>
        <w:ind w:left="0" w:right="0" w:firstLine="560"/>
        <w:spacing w:before="450" w:after="450" w:line="312" w:lineRule="auto"/>
      </w:pPr>
      <w:r>
        <w:rPr>
          <w:rFonts w:ascii="宋体" w:hAnsi="宋体" w:eastAsia="宋体" w:cs="宋体"/>
          <w:color w:val="000"/>
          <w:sz w:val="28"/>
          <w:szCs w:val="28"/>
        </w:rPr>
        <w:t xml:space="preserve">会计专业毕业实习报告</w:t>
      </w:r>
    </w:p>
    <w:p>
      <w:pPr>
        <w:ind w:left="0" w:right="0" w:firstLine="560"/>
        <w:spacing w:before="450" w:after="450" w:line="312" w:lineRule="auto"/>
      </w:pPr>
      <w:r>
        <w:rPr>
          <w:rFonts w:ascii="宋体" w:hAnsi="宋体" w:eastAsia="宋体" w:cs="宋体"/>
          <w:color w:val="000"/>
          <w:sz w:val="28"/>
          <w:szCs w:val="28"/>
        </w:rPr>
        <w:t xml:space="preserve">一、实习企业简介</w:t>
      </w:r>
    </w:p>
    <w:p>
      <w:pPr>
        <w:ind w:left="0" w:right="0" w:firstLine="560"/>
        <w:spacing w:before="450" w:after="450" w:line="312" w:lineRule="auto"/>
      </w:pPr>
      <w:r>
        <w:rPr>
          <w:rFonts w:ascii="宋体" w:hAnsi="宋体" w:eastAsia="宋体" w:cs="宋体"/>
          <w:color w:val="000"/>
          <w:sz w:val="28"/>
          <w:szCs w:val="28"/>
        </w:rPr>
        <w:t xml:space="preserve">天津xx科工贸发展有限公司（以下简称“xx”）是专门从事印刷设备器材开发、生产、制造及物流服务为一体的高科技企业，属于工业制造性企业。公司凭借雄厚的科学技术力量，先进的生产设备和生产工艺，以规模经营创效益，以薄利多销求发展，严格管理，提高质量，降低损耗生产出适应国内印刷市场需求的高品质、低价格的系列产品，正在迅速占领印刷市场。目前开发生产的产品主要有印刷胶辊、印刷油墨清洗剂、印刷配套设备等多种科技含量高的产品，适用于国产、进口的各种印刷机。</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在“xx”实习期间，我主要针对xx的固定资产核算方法进行了详细的调研与分析。按照《天津xx科工贸发展有限公司财务管理制度》（以下简称《xx管理制度》）的要求，“xx”将固定资产分为生产用固定资产、非生产用固定资产、租出固定资产、未使用固定资产、不需用固定资产、融资租赁固定资产、接受捐赠固定资产等。而在企业的实际生产和运作过程中，主要以生产用固定资产和非生产用固定资产为主，尚无未使用、不需用、融资租赁和接受捐赠固定资产，概况起来，“xx”计提折旧的资产主要包括房屋建筑物、在用机器设备、运输车辆以及部分修理停用的设备。</w:t>
      </w:r>
    </w:p>
    <w:p>
      <w:pPr>
        <w:ind w:left="0" w:right="0" w:firstLine="560"/>
        <w:spacing w:before="450" w:after="450" w:line="312" w:lineRule="auto"/>
      </w:pPr>
      <w:r>
        <w:rPr>
          <w:rFonts w:ascii="宋体" w:hAnsi="宋体" w:eastAsia="宋体" w:cs="宋体"/>
          <w:color w:val="000"/>
          <w:sz w:val="28"/>
          <w:szCs w:val="28"/>
        </w:rPr>
        <w:t xml:space="preserve">（一）“xx”固定资产折旧处理方法</w:t>
      </w:r>
    </w:p>
    <w:p>
      <w:pPr>
        <w:ind w:left="0" w:right="0" w:firstLine="560"/>
        <w:spacing w:before="450" w:after="450" w:line="312" w:lineRule="auto"/>
      </w:pPr>
      <w:r>
        <w:rPr>
          <w:rFonts w:ascii="宋体" w:hAnsi="宋体" w:eastAsia="宋体" w:cs="宋体"/>
          <w:color w:val="000"/>
          <w:sz w:val="28"/>
          <w:szCs w:val="28"/>
        </w:rPr>
        <w:t xml:space="preserve">由于不同的折旧方法直接决定了固定资产损耗价值的转移速度和补偿速度,影响着各期的成本费用，因此，在企业财务管理过程中选择不同的折旧方法,对企业固定资产投资成本回收、企业内部经营管理和决策均会产生严重的影响,并直接关系到企业固定资产的更新和企业的竞争能力。因此,固定资产折旧对“xx”确定和反映其财务状况及经营成果能够产生重大的影响。</w:t>
      </w:r>
    </w:p>
    <w:p>
      <w:pPr>
        <w:ind w:left="0" w:right="0" w:firstLine="560"/>
        <w:spacing w:before="450" w:after="450" w:line="312" w:lineRule="auto"/>
      </w:pPr>
      <w:r>
        <w:rPr>
          <w:rFonts w:ascii="宋体" w:hAnsi="宋体" w:eastAsia="宋体" w:cs="宋体"/>
          <w:color w:val="000"/>
          <w:sz w:val="28"/>
          <w:szCs w:val="28"/>
        </w:rPr>
        <w:t xml:space="preserve">按照《xx财务管理制度》的表述，“为加强公司财务管理,公司相关财务机构和人员应采用年限平均法进行固定资产折旧的核算”。而在企业固定资产管理科财务人员的会计实务处理过程中，目前完全采用年限平均法对固定资产计提折旧，这主要取决于年限平均法通俗易懂,核算简便,同时根据这种方法计算出来的固定资产有效使用期内各年度或月份提取的折旧额相等,使该公司的费用稳定并具有较强的可比性。</w:t>
      </w:r>
    </w:p>
    <w:p>
      <w:pPr>
        <w:ind w:left="0" w:right="0" w:firstLine="560"/>
        <w:spacing w:before="450" w:after="450" w:line="312" w:lineRule="auto"/>
      </w:pPr>
      <w:r>
        <w:rPr>
          <w:rFonts w:ascii="宋体" w:hAnsi="宋体" w:eastAsia="宋体" w:cs="宋体"/>
          <w:color w:val="000"/>
          <w:sz w:val="28"/>
          <w:szCs w:val="28"/>
        </w:rPr>
        <w:t xml:space="preserve">在该公司计提固定资产折旧的过程中，一般是将应计提折旧的所有固定资产的应计折旧额均衡地分摊到固定资产预计使用寿命内，从而每期计算的的折旧额是相等的，其基本公式为：年折旧率=[（1-预计净残值率）/预计使用寿命]*100%，其中，月折旧率=年折旧率/12；月折旧额=固定资产原价*月折旧率。</w:t>
      </w:r>
    </w:p>
    <w:p>
      <w:pPr>
        <w:ind w:left="0" w:right="0" w:firstLine="560"/>
        <w:spacing w:before="450" w:after="450" w:line="312" w:lineRule="auto"/>
      </w:pPr>
      <w:r>
        <w:rPr>
          <w:rFonts w:ascii="宋体" w:hAnsi="宋体" w:eastAsia="宋体" w:cs="宋体"/>
          <w:color w:val="000"/>
          <w:sz w:val="28"/>
          <w:szCs w:val="28"/>
        </w:rPr>
        <w:t xml:space="preserve">（二）现行折旧计提方法分析</w:t>
      </w:r>
    </w:p>
    <w:p>
      <w:pPr>
        <w:ind w:left="0" w:right="0" w:firstLine="560"/>
        <w:spacing w:before="450" w:after="450" w:line="312" w:lineRule="auto"/>
      </w:pPr>
      <w:r>
        <w:rPr>
          <w:rFonts w:ascii="宋体" w:hAnsi="宋体" w:eastAsia="宋体" w:cs="宋体"/>
          <w:color w:val="000"/>
          <w:sz w:val="28"/>
          <w:szCs w:val="28"/>
        </w:rPr>
        <w:t xml:space="preserve">从准确反应固定资产在当期中转移价值的角度分析，“xx”对所有固定资产采用年限平均法进行折旧的会计处理并不恰当，具体表现在以下几点：</w:t>
      </w:r>
    </w:p>
    <w:p>
      <w:pPr>
        <w:ind w:left="0" w:right="0" w:firstLine="560"/>
        <w:spacing w:before="450" w:after="450" w:line="312" w:lineRule="auto"/>
      </w:pPr>
      <w:r>
        <w:rPr>
          <w:rFonts w:ascii="宋体" w:hAnsi="宋体" w:eastAsia="宋体" w:cs="宋体"/>
          <w:color w:val="000"/>
          <w:sz w:val="28"/>
          <w:szCs w:val="28"/>
        </w:rPr>
        <w:t xml:space="preserve">1．从有形损耗考虑,各种房屋,设备刚刚投入使用的时候,使用效能较高,各方面指标都是比较优质的,但随着年限的增长,设备开始陈旧老化,指标性能减弱,收入与前期相比肯定减少,另外还需要进行修缮、修理。按照配比原则,相应的收入配合比较相应的成本费用,后期产生的收入少。基于这种情况,理论上来说,该单位应该更倾向采取前期折旧提的多,后期折旧提的少的加速折旧法。</w:t>
      </w:r>
    </w:p>
    <w:p>
      <w:pPr>
        <w:ind w:left="0" w:right="0" w:firstLine="560"/>
        <w:spacing w:before="450" w:after="450" w:line="312" w:lineRule="auto"/>
      </w:pPr>
      <w:r>
        <w:rPr>
          <w:rFonts w:ascii="宋体" w:hAnsi="宋体" w:eastAsia="宋体" w:cs="宋体"/>
          <w:color w:val="000"/>
          <w:sz w:val="28"/>
          <w:szCs w:val="28"/>
        </w:rPr>
        <w:t xml:space="preserve">2．从无形损耗考虑,由于科学技术进步,占企业资产相当比例的生产设备,其寿命周期越来越短, 更新换代势必加快,随着科技的进步和时间的推移,各种生产设备的无形损耗将越来越大,就更为明显。一台设备的替代品也许会在资产的预计使用年限内出现,所以从谨慎性出发,企业最好考虑到这种可能性,在设备使用早期提高折旧成本,后期则降低折旧成本,这与加速折旧法的原理是一致的,也可减少无形损耗所带来的损失和风险,符合会计核算的稳健性原则。</w:t>
      </w:r>
    </w:p>
    <w:p>
      <w:pPr>
        <w:ind w:left="0" w:right="0" w:firstLine="560"/>
        <w:spacing w:before="450" w:after="450" w:line="312" w:lineRule="auto"/>
      </w:pPr>
      <w:r>
        <w:rPr>
          <w:rFonts w:ascii="宋体" w:hAnsi="宋体" w:eastAsia="宋体" w:cs="宋体"/>
          <w:color w:val="000"/>
          <w:sz w:val="28"/>
          <w:szCs w:val="28"/>
        </w:rPr>
        <w:t xml:space="preserve">3．一般来说，年限平均法主要应用于会计核算基础薄弱,生产成本核算起步较晚的企业。而作为会计核算较健全、财务管理相对完善,专业设备中的贵重仪器占固定资产比例较高的天津xx科工贸发展有限公司, 简单的采用这种传统的核算方法显然并不恰当，违背了会计准则，也与其企业财务规章制度相悖。</w:t>
      </w:r>
    </w:p>
    <w:p>
      <w:pPr>
        <w:ind w:left="0" w:right="0" w:firstLine="560"/>
        <w:spacing w:before="450" w:after="450" w:line="312" w:lineRule="auto"/>
      </w:pPr>
      <w:r>
        <w:rPr>
          <w:rFonts w:ascii="宋体" w:hAnsi="宋体" w:eastAsia="宋体" w:cs="宋体"/>
          <w:color w:val="000"/>
          <w:sz w:val="28"/>
          <w:szCs w:val="28"/>
        </w:rPr>
        <w:t xml:space="preserve">(三)现行折旧计提方法会计后果</w:t>
      </w:r>
    </w:p>
    <w:p>
      <w:pPr>
        <w:ind w:left="0" w:right="0" w:firstLine="560"/>
        <w:spacing w:before="450" w:after="450" w:line="312" w:lineRule="auto"/>
      </w:pPr>
      <w:r>
        <w:rPr>
          <w:rFonts w:ascii="宋体" w:hAnsi="宋体" w:eastAsia="宋体" w:cs="宋体"/>
          <w:color w:val="000"/>
          <w:sz w:val="28"/>
          <w:szCs w:val="28"/>
        </w:rPr>
        <w:t xml:space="preserve">(1)没有考虑货币时间价值因素,使损耗价值补偿不完整</w:t>
      </w:r>
    </w:p>
    <w:p>
      <w:pPr>
        <w:ind w:left="0" w:right="0" w:firstLine="560"/>
        <w:spacing w:before="450" w:after="450" w:line="312" w:lineRule="auto"/>
      </w:pPr>
      <w:r>
        <w:rPr>
          <w:rFonts w:ascii="宋体" w:hAnsi="宋体" w:eastAsia="宋体" w:cs="宋体"/>
          <w:color w:val="000"/>
          <w:sz w:val="28"/>
          <w:szCs w:val="28"/>
        </w:rPr>
        <w:t xml:space="preserve">“xx”运用年限平均法计提固定资产折旧时，是以历史成本为计量依据的,其实质是站在现在这个时点以现行的物价水平把投资成本分配到以后各期,很显然这从根本上忽视了货币的时间价值,没有考虑市场利率的变动因素,没有从根本上基于市场利率等因素来确认各期的折旧额,因而即使是加速折旧法也不能完全弥补由于货币时间价值而产生的差额,这部分差额既没有被转入产品的成本或费用,又没有被计入企业的损益,形成企业资产的一种无形损失,时间越长,固定资产价值越高,市场利率越高,该损失就越大。</w:t>
      </w:r>
    </w:p>
    <w:p>
      <w:pPr>
        <w:ind w:left="0" w:right="0" w:firstLine="560"/>
        <w:spacing w:before="450" w:after="450" w:line="312" w:lineRule="auto"/>
      </w:pPr>
      <w:r>
        <w:rPr>
          <w:rFonts w:ascii="宋体" w:hAnsi="宋体" w:eastAsia="宋体" w:cs="宋体"/>
          <w:color w:val="000"/>
          <w:sz w:val="28"/>
          <w:szCs w:val="28"/>
        </w:rPr>
        <w:t xml:space="preserve">(2)没有考虑通货膨胀因素,不利于组织设备更新</w:t>
      </w:r>
    </w:p>
    <w:p>
      <w:pPr>
        <w:ind w:left="0" w:right="0" w:firstLine="560"/>
        <w:spacing w:before="450" w:after="450" w:line="312" w:lineRule="auto"/>
      </w:pPr>
      <w:r>
        <w:rPr>
          <w:rFonts w:ascii="宋体" w:hAnsi="宋体" w:eastAsia="宋体" w:cs="宋体"/>
          <w:color w:val="000"/>
          <w:sz w:val="28"/>
          <w:szCs w:val="28"/>
        </w:rPr>
        <w:t xml:space="preserve">现行的年限平均法是基于物价稳定的环境和币值不变的会计基本假设之下的折价方法。然而在市场经济条件快速发展的今天,物价稳定和币值不变的假设均已受到冲击,此时“xx”仍以传统的折旧方法进行折旧显然已不合时宜。在固定资产使用期内,如果物价上升,固定资产未来的重置成本将升高,由于折旧是以历史成本为基础,因此折旧额不足以重置固定资产。加之由于科学技术进步出现了新的效能更高的设备,现行方法计提的折旧额更难满足在未来购建技术性能更加先进的设备。反之,在通货紧缩环境下,以历史成本为计价基础计提折旧,必然会导致多提折旧,致使企业虚减利润,导致企业所得税的流失和国家财政收入的减少。</w:t>
      </w:r>
    </w:p>
    <w:p>
      <w:pPr>
        <w:ind w:left="0" w:right="0" w:firstLine="560"/>
        <w:spacing w:before="450" w:after="450" w:line="312" w:lineRule="auto"/>
      </w:pPr>
      <w:r>
        <w:rPr>
          <w:rFonts w:ascii="宋体" w:hAnsi="宋体" w:eastAsia="宋体" w:cs="宋体"/>
          <w:color w:val="000"/>
          <w:sz w:val="28"/>
          <w:szCs w:val="28"/>
        </w:rPr>
        <w:t xml:space="preserve">(3)现实收入与历史成本费用不配比</w:t>
      </w:r>
    </w:p>
    <w:p>
      <w:pPr>
        <w:ind w:left="0" w:right="0" w:firstLine="560"/>
        <w:spacing w:before="450" w:after="450" w:line="312" w:lineRule="auto"/>
      </w:pPr>
      <w:r>
        <w:rPr>
          <w:rFonts w:ascii="宋体" w:hAnsi="宋体" w:eastAsia="宋体" w:cs="宋体"/>
          <w:color w:val="000"/>
          <w:sz w:val="28"/>
          <w:szCs w:val="28"/>
        </w:rPr>
        <w:t xml:space="preserve">用现行折旧方法计提的折旧实质上是历史成本的收回。在物价水平上涨的情况下,固定资产价格上涨,利用固定资产生产出的产品价格也上涨,由于固定资产折旧只是对历史成本的分摊,而利用固定资产生产出的产品却是按现行的价格计算产品收入,将若干年前的固定资产取得成本的分摊额与按现行价格计算的产品销售收入进行配比,显然不是建立在同一时间的物价指数基础之上的,这样的配比不科学。</w:t>
      </w:r>
    </w:p>
    <w:p>
      <w:pPr>
        <w:ind w:left="0" w:right="0" w:firstLine="560"/>
        <w:spacing w:before="450" w:after="450" w:line="312" w:lineRule="auto"/>
      </w:pPr>
      <w:r>
        <w:rPr>
          <w:rFonts w:ascii="宋体" w:hAnsi="宋体" w:eastAsia="宋体" w:cs="宋体"/>
          <w:color w:val="000"/>
          <w:sz w:val="28"/>
          <w:szCs w:val="28"/>
        </w:rPr>
        <w:t xml:space="preserve">(4)固定资产原值与预计净残值不具有可比性</w:t>
      </w:r>
    </w:p>
    <w:p>
      <w:pPr>
        <w:ind w:left="0" w:right="0" w:firstLine="560"/>
        <w:spacing w:before="450" w:after="450" w:line="312" w:lineRule="auto"/>
      </w:pPr>
      <w:r>
        <w:rPr>
          <w:rFonts w:ascii="宋体" w:hAnsi="宋体" w:eastAsia="宋体" w:cs="宋体"/>
          <w:color w:val="000"/>
          <w:sz w:val="28"/>
          <w:szCs w:val="28"/>
        </w:rPr>
        <w:t xml:space="preserve">固定资产原值是一个历史数据,是企业基于购买或自建该项固定资产时的物价而花费的各项相关支出。而预计净残值是指假定固定资产预计使用寿命已满并处于使用寿命终了时的预计状态,企业目前从该项资产处置中获得的扣除预计处置费用后的金额。它是一个未来值,是企业在一个预期状态下对未来收入的一种估计,由于固定资产使用时间较长,不确定因素较多,并且它是否发生以及发生的金额的大小都还有待进一步验证,因此,将历史数据与未来数据进行比较既不符合客观性原则,也不符合谨慎性原则。</w:t>
      </w:r>
    </w:p>
    <w:p>
      <w:pPr>
        <w:ind w:left="0" w:right="0" w:firstLine="560"/>
        <w:spacing w:before="450" w:after="450" w:line="312" w:lineRule="auto"/>
      </w:pPr>
      <w:r>
        <w:rPr>
          <w:rFonts w:ascii="宋体" w:hAnsi="宋体" w:eastAsia="宋体" w:cs="宋体"/>
          <w:color w:val="000"/>
          <w:sz w:val="28"/>
          <w:szCs w:val="28"/>
        </w:rPr>
        <w:t xml:space="preserve">三、企业固定资产折旧处理方法的改进措施</w:t>
      </w:r>
    </w:p>
    <w:p>
      <w:pPr>
        <w:ind w:left="0" w:right="0" w:firstLine="560"/>
        <w:spacing w:before="450" w:after="450" w:line="312" w:lineRule="auto"/>
      </w:pPr>
      <w:r>
        <w:rPr>
          <w:rFonts w:ascii="宋体" w:hAnsi="宋体" w:eastAsia="宋体" w:cs="宋体"/>
          <w:color w:val="000"/>
          <w:sz w:val="28"/>
          <w:szCs w:val="28"/>
        </w:rPr>
        <w:t xml:space="preserve">固定资产折旧方法的选择对资产负债表、损益表和现金流量表中的多个项目有影响,进而对企业的长短期偿债能力指标、营运能力指标以及各杠杆系数都会产生影响。为了与新《企业会计准则》的要求一致，确保企业提供的会计信息真实可靠、内容完整，从一定程度上合理保证会计信息的真实性和企业的投资者、债权人及其他利益相关者的决策行为，企业在固定资产折旧计提的方法上尚需要不断的更新和完善。</w:t>
      </w:r>
    </w:p>
    <w:p>
      <w:pPr>
        <w:ind w:left="0" w:right="0" w:firstLine="560"/>
        <w:spacing w:before="450" w:after="450" w:line="312" w:lineRule="auto"/>
      </w:pPr>
      <w:r>
        <w:rPr>
          <w:rFonts w:ascii="宋体" w:hAnsi="宋体" w:eastAsia="宋体" w:cs="宋体"/>
          <w:color w:val="000"/>
          <w:sz w:val="28"/>
          <w:szCs w:val="28"/>
        </w:rPr>
        <w:t xml:space="preserve">总体来看，“xx”在今后处理固定资产折旧这一会计问题上应注意以下几点:</w:t>
      </w:r>
    </w:p>
    <w:p>
      <w:pPr>
        <w:ind w:left="0" w:right="0" w:firstLine="560"/>
        <w:spacing w:before="450" w:after="450" w:line="312" w:lineRule="auto"/>
      </w:pPr>
      <w:r>
        <w:rPr>
          <w:rFonts w:ascii="宋体" w:hAnsi="宋体" w:eastAsia="宋体" w:cs="宋体"/>
          <w:color w:val="000"/>
          <w:sz w:val="28"/>
          <w:szCs w:val="28"/>
        </w:rPr>
        <w:t xml:space="preserve">1．科学、合理的登记固定资产。如果固定资产的等级存在较大误差，无论多么合理的折旧方法都难以实现收入与支出相配比的原则。合理登记固定资产是指按资产的性质和消耗方式,科学地确定固定资产的预期使用年限和预计净残值,并根据科技发展、环境及其它外部因素的变化，及时评估旧的折旧方法，更换为更适合企业发展特点的新折旧方法。</w:t>
      </w:r>
    </w:p>
    <w:p>
      <w:pPr>
        <w:ind w:left="0" w:right="0" w:firstLine="560"/>
        <w:spacing w:before="450" w:after="450" w:line="312" w:lineRule="auto"/>
      </w:pPr>
      <w:r>
        <w:rPr>
          <w:rFonts w:ascii="宋体" w:hAnsi="宋体" w:eastAsia="宋体" w:cs="宋体"/>
          <w:color w:val="000"/>
          <w:sz w:val="28"/>
          <w:szCs w:val="28"/>
        </w:rPr>
        <w:t xml:space="preserve">2．对历史价值(原始成本)或账面价值不清的固定资产,应以其市场价值折旧。固定资产的市场价值是指固定资产在自由市场上销售所能得到的货币额。在某些情况下,市场价值与账面价值毫不相关,如土地、房屋建筑等不动产,其账面价值随折旧的提取而减少,但其市场价值却往往会随时间的延长而增加。市场价值的最大缺点是客观性较差,因为在多数情况下,二手市场并不存在,核算者必须依据经验判断固定资产的市场价值。</w:t>
      </w:r>
    </w:p>
    <w:p>
      <w:pPr>
        <w:ind w:left="0" w:right="0" w:firstLine="560"/>
        <w:spacing w:before="450" w:after="450" w:line="312" w:lineRule="auto"/>
      </w:pPr>
      <w:r>
        <w:rPr>
          <w:rFonts w:ascii="宋体" w:hAnsi="宋体" w:eastAsia="宋体" w:cs="宋体"/>
          <w:color w:val="000"/>
          <w:sz w:val="28"/>
          <w:szCs w:val="28"/>
        </w:rPr>
        <w:t xml:space="preserve">3．在对固定资产的折旧处置上,企业财务部门的相关负责人要从技术、质量和效率等多方面综合考虑,不能只关注固定资产的后续支出补偿。例如企业仍有账面价值为200万元的设备,但其质量水平已经不能满足市场需要,那么这200万元就是空账,这台设备就是废品，而如果固定资产购买时使用了银行贷款,并且产生了负效益,这时就需要重新考虑是否需要对固定资产进行改造、废弃或重新购买。</w:t>
      </w:r>
    </w:p>
    <w:p>
      <w:pPr>
        <w:ind w:left="0" w:right="0" w:firstLine="560"/>
        <w:spacing w:before="450" w:after="450" w:line="312" w:lineRule="auto"/>
      </w:pPr>
      <w:r>
        <w:rPr>
          <w:rFonts w:ascii="宋体" w:hAnsi="宋体" w:eastAsia="宋体" w:cs="宋体"/>
          <w:color w:val="000"/>
          <w:sz w:val="28"/>
          <w:szCs w:val="28"/>
        </w:rPr>
        <w:t xml:space="preserve">4．考虑年数总和法作为固定资产折旧处理方法</w:t>
      </w:r>
    </w:p>
    <w:p>
      <w:pPr>
        <w:ind w:left="0" w:right="0" w:firstLine="560"/>
        <w:spacing w:before="450" w:after="450" w:line="312" w:lineRule="auto"/>
      </w:pPr>
      <w:r>
        <w:rPr>
          <w:rFonts w:ascii="宋体" w:hAnsi="宋体" w:eastAsia="宋体" w:cs="宋体"/>
          <w:color w:val="000"/>
          <w:sz w:val="28"/>
          <w:szCs w:val="28"/>
        </w:rPr>
        <w:t xml:space="preserve">为了解决“xx”采用年限平均法进行折旧处理存在的不足，财务人员在折旧核算中可以引入加速折旧法；而结合该企业的特点，应以引入年数总和法为最佳。年数总和法的使用原则是固定资产在使用初期被摊销较多，而在后期被摊销较少，亦可称为递减折旧。该种方法在“xx”的使用主要出于以下几方面考虑：第一，在不考虑资本利息或成本的情况下，由于其他产品的替代作用，固定资产所生产产品的社会需求量每年递减；第二，操作效率的降低会导致其他业务费用的增加；第三，资产的价值早期降低很多，后期降低较少；第四，即使早期和后期耗用的服务价值相同，其折现价值也不同，因而早期服务价值成本要比后期大；第五，固定资产预期实现收入中，以后年度收入具有不确定性。</w:t>
      </w:r>
    </w:p>
    <w:p>
      <w:pPr>
        <w:ind w:left="0" w:right="0" w:firstLine="560"/>
        <w:spacing w:before="450" w:after="450" w:line="312" w:lineRule="auto"/>
      </w:pPr>
      <w:r>
        <w:rPr>
          <w:rFonts w:ascii="宋体" w:hAnsi="宋体" w:eastAsia="宋体" w:cs="宋体"/>
          <w:color w:val="000"/>
          <w:sz w:val="28"/>
          <w:szCs w:val="28"/>
        </w:rPr>
        <w:t xml:space="preserve">此外，年数总和法在“xx”中的引入可以使该企业的成本费用更为合理配比、企业经营者业绩评价结果更为客观、及时更新企业固定资产、加快社会科技进步以及保证企业会计信息真实准确等优点。</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天津xx工贸发展有限公司”固定资产折旧处理方法的研究，可以发现企业采用现行的年限平均法计提固定资产折旧存在诸多问题，已经远远不能适应企业的发展要求，甚至影响企业经营决策的做出。针对这些问题，本文提出了客观处理固定资产折旧的若干对策，以达到提高“天津xx工贸发展有限公司”会计信息准确性、从而促进企业发展的根本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2024-10-06T06:37:31+08:00</dcterms:created>
  <dcterms:modified xsi:type="dcterms:W3CDTF">2024-10-06T06:37:31+08:00</dcterms:modified>
</cp:coreProperties>
</file>

<file path=docProps/custom.xml><?xml version="1.0" encoding="utf-8"?>
<Properties xmlns="http://schemas.openxmlformats.org/officeDocument/2006/custom-properties" xmlns:vt="http://schemas.openxmlformats.org/officeDocument/2006/docPropsVTypes"/>
</file>