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2024年市场监管局禁塑工作方案(三篇)</w:t>
      </w:r>
      <w:bookmarkEnd w:id="1"/>
    </w:p>
    <w:p>
      <w:pPr>
        <w:jc w:val="center"/>
        <w:spacing w:before="0" w:after="450"/>
      </w:pPr>
      <w:r>
        <w:rPr>
          <w:rFonts w:ascii="Arial" w:hAnsi="Arial" w:eastAsia="Arial" w:cs="Arial"/>
          <w:color w:val="999999"/>
          <w:sz w:val="20"/>
          <w:szCs w:val="20"/>
        </w:rPr>
        <w:t xml:space="preserve">来源：网络  作者：沉香触手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给大家介绍的方案范文的相关内容，希望对大家有所帮助。市场监管局禁塑工作方案篇一该局机关大楼和各分局在辖区内...</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市场监管局禁塑工作方案篇一</w:t>
      </w:r>
    </w:p>
    <w:p>
      <w:pPr>
        <w:ind w:left="0" w:right="0" w:firstLine="560"/>
        <w:spacing w:before="450" w:after="450" w:line="312" w:lineRule="auto"/>
      </w:pPr>
      <w:r>
        <w:rPr>
          <w:rFonts w:ascii="宋体" w:hAnsi="宋体" w:eastAsia="宋体" w:cs="宋体"/>
          <w:color w:val="000"/>
          <w:sz w:val="28"/>
          <w:szCs w:val="28"/>
        </w:rPr>
        <w:t xml:space="preserve">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该局对辖区内企业进行了拉网式排查，要求相关企业严禁生产和销售厚度小于0。025毫米的超薄塑料购物袋、厚度小于0。01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营，严禁使用不可降解一次性塑料吸管，若有违法违规行为，都将予以依法依规严厉查处。</w:t>
      </w:r>
    </w:p>
    <w:p>
      <w:pPr>
        <w:ind w:left="0" w:right="0" w:firstLine="560"/>
        <w:spacing w:before="450" w:after="450" w:line="312" w:lineRule="auto"/>
      </w:pPr>
      <w:r>
        <w:rPr>
          <w:rFonts w:ascii="黑体" w:hAnsi="黑体" w:eastAsia="黑体" w:cs="黑体"/>
          <w:color w:val="000000"/>
          <w:sz w:val="34"/>
          <w:szCs w:val="34"/>
          <w:b w:val="1"/>
          <w:bCs w:val="1"/>
        </w:rPr>
        <w:t xml:space="preserve">市场监管局禁塑工作方案篇二</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网格化监管责任制的要求，形成横向到边、纵向到底、一级抓一级、层层抓落实的工作格局。明确各综合分局是禁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w:t>
      </w:r>
    </w:p>
    <w:p>
      <w:pPr>
        <w:ind w:left="0" w:right="0" w:firstLine="560"/>
        <w:spacing w:before="450" w:after="450" w:line="312" w:lineRule="auto"/>
      </w:pPr>
      <w:r>
        <w:rPr>
          <w:rFonts w:ascii="黑体" w:hAnsi="黑体" w:eastAsia="黑体" w:cs="黑体"/>
          <w:color w:val="000000"/>
          <w:sz w:val="34"/>
          <w:szCs w:val="34"/>
          <w:b w:val="1"/>
          <w:bCs w:val="1"/>
        </w:rPr>
        <w:t xml:space="preserve">市场监管局禁塑工作方案篇三</w:t>
      </w:r>
    </w:p>
    <w:p>
      <w:pPr>
        <w:ind w:left="0" w:right="0" w:firstLine="560"/>
        <w:spacing w:before="450" w:after="450" w:line="312" w:lineRule="auto"/>
      </w:pPr>
      <w:r>
        <w:rPr>
          <w:rFonts w:ascii="宋体" w:hAnsi="宋体" w:eastAsia="宋体" w:cs="宋体"/>
          <w:color w:val="000"/>
          <w:sz w:val="28"/>
          <w:szCs w:val="28"/>
        </w:rPr>
        <w:t xml:space="preserve">《海南经济特区禁止一次性不可降解塑料制品规定》今天起正式实施，这意味着我省正式全面禁止一次性不可降解塑料袋、塑料餐饮具等一次性不可降解塑料制品。为贯彻落实“禁塑”新规定要求，12月1日上午，市市场监督管理局开展禁塑执法统一大行动。</w:t>
      </w:r>
    </w:p>
    <w:p>
      <w:pPr>
        <w:ind w:left="0" w:right="0" w:firstLine="560"/>
        <w:spacing w:before="450" w:after="450" w:line="312" w:lineRule="auto"/>
      </w:pPr>
      <w:r>
        <w:rPr>
          <w:rFonts w:ascii="宋体" w:hAnsi="宋体" w:eastAsia="宋体" w:cs="宋体"/>
          <w:color w:val="000"/>
          <w:sz w:val="28"/>
          <w:szCs w:val="28"/>
        </w:rPr>
        <w:t xml:space="preserve">早上九点，市市场监管局的执法人员先后来到东风路广百家超市和环球春天广场等商业场所开展禁塑执法统一大行动。重点检查超市、餐饮店正在使用的购物袋、食品袋是否具有全生物降解塑料、禁塑监管码、食品生产许可证等标识，严厉打击销售和使用一次性不可降解塑料制品等违法违规行为。执法人员在执法的同时向广大市民宣传普及禁塑新规和环保知识，呼吁市民参与禁塑行动。</w:t>
      </w:r>
    </w:p>
    <w:p>
      <w:pPr>
        <w:ind w:left="0" w:right="0" w:firstLine="560"/>
        <w:spacing w:before="450" w:after="450" w:line="312" w:lineRule="auto"/>
      </w:pPr>
      <w:r>
        <w:rPr>
          <w:rFonts w:ascii="宋体" w:hAnsi="宋体" w:eastAsia="宋体" w:cs="宋体"/>
          <w:color w:val="000"/>
          <w:sz w:val="28"/>
          <w:szCs w:val="28"/>
        </w:rPr>
        <w:t xml:space="preserve">东风路广百家业务经理李全：现在我们超市所有的塑料制品已经下架，都已经更换了全生物降解的购物袋，今后在经营当中我们也会按相关部门的要求，去严格做好这一块工作，坚决禁止使用不可降解的购物袋，履行好企业责任。</w:t>
      </w:r>
    </w:p>
    <w:p>
      <w:pPr>
        <w:ind w:left="0" w:right="0" w:firstLine="560"/>
        <w:spacing w:before="450" w:after="450" w:line="312" w:lineRule="auto"/>
      </w:pPr>
      <w:r>
        <w:rPr>
          <w:rFonts w:ascii="宋体" w:hAnsi="宋体" w:eastAsia="宋体" w:cs="宋体"/>
          <w:color w:val="000"/>
          <w:sz w:val="28"/>
          <w:szCs w:val="28"/>
        </w:rPr>
        <w:t xml:space="preserve">行动中，执法人员发现位于环球春天广场的一家名为“coco”的茶饮店，在经营中使用含有聚乙烯（pe）的纸杯和封膜，属于不可降解的塑料制品，违反我省禁塑规定要求。执法人员当场责令其停业，并对该店铺进行立案查处。</w:t>
      </w:r>
    </w:p>
    <w:p>
      <w:pPr>
        <w:ind w:left="0" w:right="0" w:firstLine="560"/>
        <w:spacing w:before="450" w:after="450" w:line="312" w:lineRule="auto"/>
      </w:pPr>
      <w:r>
        <w:rPr>
          <w:rFonts w:ascii="宋体" w:hAnsi="宋体" w:eastAsia="宋体" w:cs="宋体"/>
          <w:color w:val="000"/>
          <w:sz w:val="28"/>
          <w:szCs w:val="28"/>
        </w:rPr>
        <w:t xml:space="preserve">市市场监管局产品质量监管室负责人王启泉：我们按照那个法规的要求进行了一个登记保存，然后后续我们会移送给综合执法局那边进行一个行政处罚跟没收相关的后续处理，指导这个店的负责人进一些符合我们海南禁塑规定的制品。</w:t>
      </w:r>
    </w:p>
    <w:p>
      <w:pPr>
        <w:ind w:left="0" w:right="0" w:firstLine="560"/>
        <w:spacing w:before="450" w:after="450" w:line="312" w:lineRule="auto"/>
      </w:pPr>
      <w:r>
        <w:rPr>
          <w:rFonts w:ascii="宋体" w:hAnsi="宋体" w:eastAsia="宋体" w:cs="宋体"/>
          <w:color w:val="000"/>
          <w:sz w:val="28"/>
          <w:szCs w:val="28"/>
        </w:rPr>
        <w:t xml:space="preserve">据悉，为推动商业机构的禁塑工作，20xx年以来，市市场监管局先后通过举办培训班、发放环保购物袋和禁塑造宣传折页等形式开展“禁塑令”宣传活动，倡导环保消费，共建生态文明家园。</w:t>
      </w:r>
    </w:p>
    <w:p>
      <w:pPr>
        <w:ind w:left="0" w:right="0" w:firstLine="560"/>
        <w:spacing w:before="450" w:after="450" w:line="312" w:lineRule="auto"/>
      </w:pPr>
      <w:r>
        <w:rPr>
          <w:rFonts w:ascii="宋体" w:hAnsi="宋体" w:eastAsia="宋体" w:cs="宋体"/>
          <w:color w:val="000"/>
          <w:sz w:val="28"/>
          <w:szCs w:val="28"/>
        </w:rPr>
        <w:t xml:space="preserve">市市场监管局产品质量监管室负责人王启泉：我们还是会继续加强（禁塑）这一块的工作，从生产、销售和流通使用环节来进行一个监管，让消费者也清楚具体的一个禁塑规定跟禁塑目录产品，确保我们琼海市禁塑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2024-09-20T10:55:27+08:00</dcterms:created>
  <dcterms:modified xsi:type="dcterms:W3CDTF">2024-09-20T10:55:27+08:00</dcterms:modified>
</cp:coreProperties>
</file>

<file path=docProps/custom.xml><?xml version="1.0" encoding="utf-8"?>
<Properties xmlns="http://schemas.openxmlformats.org/officeDocument/2006/custom-properties" xmlns:vt="http://schemas.openxmlformats.org/officeDocument/2006/docPropsVTypes"/>
</file>