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2024年骆驼祥子读后感周记500字 骆驼祥子 读后感 400(三篇)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骆驼祥子读后感周记500字 骆驼祥子 读后感 400篇一</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骆驼祥子读后感周记500字 骆驼祥子 读后感 400篇二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骆驼祥子读后感周记500字 骆驼祥子 读后感 400篇三</w:t>
      </w:r>
    </w:p>
    <w:p>
      <w:pPr>
        <w:ind w:left="0" w:right="0" w:firstLine="560"/>
        <w:spacing w:before="450" w:after="450" w:line="312" w:lineRule="auto"/>
      </w:pPr>
      <w:r>
        <w:rPr>
          <w:rFonts w:ascii="宋体" w:hAnsi="宋体" w:eastAsia="宋体" w:cs="宋体"/>
          <w:color w:val="000"/>
          <w:sz w:val="28"/>
          <w:szCs w:val="28"/>
        </w:rPr>
        <w:t xml:space="preserve">《骆驼祥子》是老舍三十年代的优秀代表作，它标志著老舍小说的成熟，也是老舍小说的最高峰，看完骆驼祥子，你认为骆驼祥子读后感怎么写才优秀呢？你是否在找正准备撰写“骆驼祥子读后感周记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2024-09-19T10:02:37+08:00</dcterms:created>
  <dcterms:modified xsi:type="dcterms:W3CDTF">2024-09-19T10:02:37+08:00</dcterms:modified>
</cp:coreProperties>
</file>

<file path=docProps/custom.xml><?xml version="1.0" encoding="utf-8"?>
<Properties xmlns="http://schemas.openxmlformats.org/officeDocument/2006/custom-properties" xmlns:vt="http://schemas.openxmlformats.org/officeDocument/2006/docPropsVTypes"/>
</file>