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一份完整的贸易合同(3篇)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这里我整理了一些优秀的合同范文，希望对大家有所帮助，下面我们就来了解一下吧。一份完整的贸易合同篇一当户(全称)：_________根据《典当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一份完整的贸易合同篇一</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 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一份完整的贸易合同篇二</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_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一份完整的贸易合同篇三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 1884-80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卖方：中国化工进出口总公司</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地址：北京西郊二里沟 地址：</w:t>
      </w:r>
    </w:p>
    <w:p>
      <w:pPr>
        <w:ind w:left="0" w:right="0" w:firstLine="560"/>
        <w:spacing w:before="450" w:after="450" w:line="312" w:lineRule="auto"/>
      </w:pPr>
      <w:r>
        <w:rPr>
          <w:rFonts w:ascii="宋体" w:hAnsi="宋体" w:eastAsia="宋体" w:cs="宋体"/>
          <w:color w:val="000"/>
          <w:sz w:val="28"/>
          <w:szCs w:val="28"/>
        </w:rPr>
        <w:t xml:space="preserve">电报挂号：sinochem beijing 电报挂号：</w:t>
      </w:r>
    </w:p>
    <w:p>
      <w:pPr>
        <w:ind w:left="0" w:right="0" w:firstLine="560"/>
        <w:spacing w:before="450" w:after="450" w:line="312" w:lineRule="auto"/>
      </w:pPr>
      <w:r>
        <w:rPr>
          <w:rFonts w:ascii="宋体" w:hAnsi="宋体" w:eastAsia="宋体" w:cs="宋体"/>
          <w:color w:val="000"/>
          <w:sz w:val="28"/>
          <w:szCs w:val="28"/>
        </w:rPr>
        <w:t xml:space="preserve">电传：22243 chemi cn 电传：</w:t>
      </w:r>
    </w:p>
    <w:p>
      <w:pPr>
        <w:ind w:left="0" w:right="0" w:firstLine="560"/>
        <w:spacing w:before="450" w:after="450" w:line="312" w:lineRule="auto"/>
      </w:pPr>
      <w:r>
        <w:rPr>
          <w:rFonts w:ascii="宋体" w:hAnsi="宋体" w:eastAsia="宋体" w:cs="宋体"/>
          <w:color w:val="000"/>
          <w:sz w:val="28"/>
          <w:szCs w:val="28"/>
        </w:rPr>
        <w:t xml:space="preserve">22553 chemi cn</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 syb20_-59 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 &amp; 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国际货物贸易合同范本三</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2.产地：____</w:t>
      </w:r>
    </w:p>
    <w:p>
      <w:pPr>
        <w:ind w:left="0" w:right="0" w:firstLine="560"/>
        <w:spacing w:before="450" w:after="450" w:line="312" w:lineRule="auto"/>
      </w:pPr>
      <w:r>
        <w:rPr>
          <w:rFonts w:ascii="宋体" w:hAnsi="宋体" w:eastAsia="宋体" w:cs="宋体"/>
          <w:color w:val="000"/>
          <w:sz w:val="28"/>
          <w:szCs w:val="28"/>
        </w:rPr>
        <w:t xml:space="preserve">3.数量：____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证人：____证人：____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2024-09-20T21:39:01+08:00</dcterms:created>
  <dcterms:modified xsi:type="dcterms:W3CDTF">2024-09-20T21:39:01+08:00</dcterms:modified>
</cp:coreProperties>
</file>

<file path=docProps/custom.xml><?xml version="1.0" encoding="utf-8"?>
<Properties xmlns="http://schemas.openxmlformats.org/officeDocument/2006/custom-properties" xmlns:vt="http://schemas.openxmlformats.org/officeDocument/2006/docPropsVTypes"/>
</file>