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南京六大社会阶层状况调查 了解南京目前的情况</w:t>
      </w:r>
      <w:bookmarkEnd w:id="1"/>
    </w:p>
    <w:p>
      <w:pPr>
        <w:jc w:val="center"/>
        <w:spacing w:before="0" w:after="450"/>
      </w:pPr>
      <w:r>
        <w:rPr>
          <w:rFonts w:ascii="Arial" w:hAnsi="Arial" w:eastAsia="Arial" w:cs="Arial"/>
          <w:color w:val="999999"/>
          <w:sz w:val="20"/>
          <w:szCs w:val="20"/>
        </w:rPr>
        <w:t xml:space="preserve">来源：网络  作者：落花无言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改革开放20多年来，随着我国经济的快速发展、利益分割方式的多元化，传统的社会结构被打破，新兴势力不断诞生，社会分层向多元化方向发展。在大变革的历史背景下，xx的情况怎么样？     日前，xx社科院社会发展研究所陈如所长主持的“现代化进程中...</w:t>
      </w:r>
    </w:p>
    <w:p>
      <w:pPr>
        <w:ind w:left="0" w:right="0" w:firstLine="560"/>
        <w:spacing w:before="450" w:after="450" w:line="312" w:lineRule="auto"/>
      </w:pPr>
      <w:r>
        <w:rPr>
          <w:rFonts w:ascii="宋体" w:hAnsi="宋体" w:eastAsia="宋体" w:cs="宋体"/>
          <w:color w:val="000"/>
          <w:sz w:val="28"/>
          <w:szCs w:val="28"/>
        </w:rPr>
        <w:t xml:space="preserve">改革开放20多年来，随着我国经济的快速发展、利益分割方式的多元化，传统的社会结构被打破，新兴势力不断诞生，社会分层向多元化方向发展。在大变革的历史背景下，xx的情况怎么样？     日前，xx社科院社会发展研究所陈如所长主持的“现代化进程中的xx社会阶层结构变动研究”报告出炉，该研究报告将xx市主体社会结构群体划分为管理者、工人、农民、知识分子、个体私营企业主和下岗失业者六个典型部分，视角遍及财产收入、教育就业、消费水平、生活态度、社会交往等方面。</w:t>
      </w:r>
    </w:p>
    <w:p>
      <w:pPr>
        <w:ind w:left="0" w:right="0" w:firstLine="560"/>
        <w:spacing w:before="450" w:after="450" w:line="312" w:lineRule="auto"/>
      </w:pPr>
      <w:r>
        <w:rPr>
          <w:rFonts w:ascii="宋体" w:hAnsi="宋体" w:eastAsia="宋体" w:cs="宋体"/>
          <w:color w:val="000"/>
          <w:sz w:val="28"/>
          <w:szCs w:val="28"/>
        </w:rPr>
        <w:t xml:space="preserve">收入     管理者阶层腰包最鼓     在xx的所有社会阶层中，管理者阶层最有钱。2024年平均年收入的调查显示，管理者阶层以34231.7元高居榜首，这也是惟一一个超过30000元大关的阶层，个体私营企业主和知识分子分别以28477.8元和26950.2元占据第二梯队，排在后面的分别是工人11522.0元，农民6965.5元，失业下岗人员以6171.0元垫底。</w:t>
      </w:r>
    </w:p>
    <w:p>
      <w:pPr>
        <w:ind w:left="0" w:right="0" w:firstLine="560"/>
        <w:spacing w:before="450" w:after="450" w:line="312" w:lineRule="auto"/>
      </w:pPr>
      <w:r>
        <w:rPr>
          <w:rFonts w:ascii="宋体" w:hAnsi="宋体" w:eastAsia="宋体" w:cs="宋体"/>
          <w:color w:val="000"/>
          <w:sz w:val="28"/>
          <w:szCs w:val="28"/>
        </w:rPr>
        <w:t xml:space="preserve">2024年最高收入群体与最低收入群体年平均收入差为28000多元。     财产     知识分子家底很殷实     在调查问卷中，列出了8种耐用消费品（主要是家用电器），请受访者选出自己拥有的项目，这是在统计各阶层拥有财产数量的情况。</w:t>
      </w:r>
    </w:p>
    <w:p>
      <w:pPr>
        <w:ind w:left="0" w:right="0" w:firstLine="560"/>
        <w:spacing w:before="450" w:after="450" w:line="312" w:lineRule="auto"/>
      </w:pPr>
      <w:r>
        <w:rPr>
          <w:rFonts w:ascii="宋体" w:hAnsi="宋体" w:eastAsia="宋体" w:cs="宋体"/>
          <w:color w:val="000"/>
          <w:sz w:val="28"/>
          <w:szCs w:val="28"/>
        </w:rPr>
        <w:t xml:space="preserve">结果显示，最多的拥有全部8件物品一件不缺，最少的则一件也没有，个体私营业主中8样一件不缺的人数比例最大，六成以上的下岗失业人员只拥有三件以下的物品。知识分子、个体私营业主和管理阶层名列三甲，平均拥有量在5件以上。</w:t>
      </w:r>
    </w:p>
    <w:p>
      <w:pPr>
        <w:ind w:left="0" w:right="0" w:firstLine="560"/>
        <w:spacing w:before="450" w:after="450" w:line="312" w:lineRule="auto"/>
      </w:pPr>
      <w:r>
        <w:rPr>
          <w:rFonts w:ascii="宋体" w:hAnsi="宋体" w:eastAsia="宋体" w:cs="宋体"/>
          <w:color w:val="000"/>
          <w:sz w:val="28"/>
          <w:szCs w:val="28"/>
        </w:rPr>
        <w:t xml:space="preserve">工人阶层平均拥有4.32件，下岗失业者群体为3.22件，农民阶层为2.34件的平均拥有量，“家底”相对较薄。     就业     工人找饭碗多被聘用     在众多的获得工作方式中，毕业分配、单位招聘和自主创业是三种最常见的模式。</w:t>
      </w:r>
    </w:p>
    <w:p>
      <w:pPr>
        <w:ind w:left="0" w:right="0" w:firstLine="560"/>
        <w:spacing w:before="450" w:after="450" w:line="312" w:lineRule="auto"/>
      </w:pPr>
      <w:r>
        <w:rPr>
          <w:rFonts w:ascii="宋体" w:hAnsi="宋体" w:eastAsia="宋体" w:cs="宋体"/>
          <w:color w:val="000"/>
          <w:sz w:val="28"/>
          <w:szCs w:val="28"/>
        </w:rPr>
        <w:t xml:space="preserve">毕业分配这一途径在管理者阶层和知识分子群体中最常碰到，所占比例分别为43.0%和64.1%，工人中通过单位招聘获得工作的比例最高，为42.9%，管理者和知识分子中这一比例也有31.6%和26.0%。个体私营业主全体主要依靠自主创业获得工作，61.5%的个体私营主通过这个形式获得2024年正在从事的工作。</w:t>
      </w:r>
    </w:p>
    <w:p>
      <w:pPr>
        <w:ind w:left="0" w:right="0" w:firstLine="560"/>
        <w:spacing w:before="450" w:after="450" w:line="312" w:lineRule="auto"/>
      </w:pPr>
      <w:r>
        <w:rPr>
          <w:rFonts w:ascii="宋体" w:hAnsi="宋体" w:eastAsia="宋体" w:cs="宋体"/>
          <w:color w:val="000"/>
          <w:sz w:val="28"/>
          <w:szCs w:val="28"/>
        </w:rPr>
        <w:t xml:space="preserve">开支     教育费用绝对“大头”     在伙食费用、服装费用、交通通讯费用、教育费用、医疗费用、休闲娱乐费用和人际交往费用等八项开支调查中，各阶层都将食品支出和教育支出作为支出的主体部分，分列调查中比例最高的前两位。在各阶层总的消费支出结构大体相同的同时，各个群体在这两项上的具体数字却大不一样，从食品支出来看，管理者阶层和知识分子最低，都低于30%的水平，而农民和下岗失业者所占比例则高出50%以上，这些差距反映了阶层间生活水平的差距。</w:t>
      </w:r>
    </w:p>
    <w:p>
      <w:pPr>
        <w:ind w:left="0" w:right="0" w:firstLine="560"/>
        <w:spacing w:before="450" w:after="450" w:line="312" w:lineRule="auto"/>
      </w:pPr>
      <w:r>
        <w:rPr>
          <w:rFonts w:ascii="宋体" w:hAnsi="宋体" w:eastAsia="宋体" w:cs="宋体"/>
          <w:color w:val="000"/>
          <w:sz w:val="28"/>
          <w:szCs w:val="28"/>
        </w:rPr>
        <w:t xml:space="preserve">教育支出在各阶层中占有重要地位，一方面反映中国文化中对教育的重视，另一方面也应看到近些年整个社会教育成本提高，已经明显影响到其他方面生活水平的提高。     对于xx市来说，当务之急是解决两方面的问题：一方面，目前下一代教育对于社会低收入阶层来说已经构成较大的生活压力，影响这些群体其他方面生活水平的提高。</w:t>
      </w:r>
    </w:p>
    <w:p>
      <w:pPr>
        <w:ind w:left="0" w:right="0" w:firstLine="560"/>
        <w:spacing w:before="450" w:after="450" w:line="312" w:lineRule="auto"/>
      </w:pPr>
      <w:r>
        <w:rPr>
          <w:rFonts w:ascii="宋体" w:hAnsi="宋体" w:eastAsia="宋体" w:cs="宋体"/>
          <w:color w:val="000"/>
          <w:sz w:val="28"/>
          <w:szCs w:val="28"/>
        </w:rPr>
        <w:t xml:space="preserve">教育部门必须考虑到如何让教育费用保持在合理的范围内；另一方面，xx市城乡之间居民文化教育程度存在着明显差异，这种差异在高层次教育（专科以上教育）上体现得更为明显。引起这种差异可能有历史文化和经济等诸多方面的原因，需要在整个社会资源分配上作出调整才可能逐步得到解决。</w:t>
      </w:r>
    </w:p>
    <w:p>
      <w:pPr>
        <w:ind w:left="0" w:right="0" w:firstLine="560"/>
        <w:spacing w:before="450" w:after="450" w:line="312" w:lineRule="auto"/>
      </w:pPr>
      <w:r>
        <w:rPr>
          <w:rFonts w:ascii="宋体" w:hAnsi="宋体" w:eastAsia="宋体" w:cs="宋体"/>
          <w:color w:val="000"/>
          <w:sz w:val="28"/>
          <w:szCs w:val="28"/>
        </w:rPr>
        <w:t xml:space="preserve">消费     知识分子最想买汽车     “如果有足够的钱，你最希望购买哪些1.35%的人预期两年内自己的生活水平“跟现在差不多”，这部分群体对于自己生活水平在近期内改善所持的消极态度应该引起重视。     阶层界定     管理者各类单位中从事国家社会事务或经济事务管理的群体。</w:t>
      </w:r>
    </w:p>
    <w:p>
      <w:pPr>
        <w:ind w:left="0" w:right="0" w:firstLine="560"/>
        <w:spacing w:before="450" w:after="450" w:line="312" w:lineRule="auto"/>
      </w:pPr>
      <w:r>
        <w:rPr>
          <w:rFonts w:ascii="宋体" w:hAnsi="宋体" w:eastAsia="宋体" w:cs="宋体"/>
          <w:color w:val="000"/>
          <w:sz w:val="28"/>
          <w:szCs w:val="28"/>
        </w:rPr>
        <w:t xml:space="preserve">工人凭借体力和操作技能资源直接操作生产工具，生产物质产品、提供劳务服务或者为这些生产、服务提供辅助帮助，在管理和被管理关系中属于后者的群体。     知识分子在传统划分中包含于工人和农民阶级中的一个特殊阶层，在中国工业化和现代化过程中，知识和技术的作用越来越明显，甚至可以在某种程度上与经济资本一样参与对产品的分配。</w:t>
      </w:r>
    </w:p>
    <w:p>
      <w:pPr>
        <w:ind w:left="0" w:right="0" w:firstLine="560"/>
        <w:spacing w:before="450" w:after="450" w:line="312" w:lineRule="auto"/>
      </w:pPr>
      <w:r>
        <w:rPr>
          <w:rFonts w:ascii="宋体" w:hAnsi="宋体" w:eastAsia="宋体" w:cs="宋体"/>
          <w:color w:val="000"/>
          <w:sz w:val="28"/>
          <w:szCs w:val="28"/>
        </w:rPr>
        <w:t xml:space="preserve">个体私营企业主改革开放后新分化出来的特殊阶层，靠经营个体私营经济获得主要经济来源的群体。     农民这是目前中国规模最大的一个阶层。</w:t>
      </w:r>
    </w:p>
    <w:p>
      <w:pPr>
        <w:ind w:left="0" w:right="0" w:firstLine="560"/>
        <w:spacing w:before="450" w:after="450" w:line="312" w:lineRule="auto"/>
      </w:pPr>
      <w:r>
        <w:rPr>
          <w:rFonts w:ascii="宋体" w:hAnsi="宋体" w:eastAsia="宋体" w:cs="宋体"/>
          <w:color w:val="000"/>
          <w:sz w:val="28"/>
          <w:szCs w:val="28"/>
        </w:rPr>
        <w:t xml:space="preserve">该阶层是指承包集体所有的耕地，以农（林、牧、渔）业为惟一或主要的职业，并以农（林、牧、渔）业为惟一收入来源或主要收入来源的群体。     下岗失业者指无固定职业的劳动年龄人群（排除在校学生）。</w:t>
      </w:r>
    </w:p>
    <w:p>
      <w:pPr>
        <w:ind w:left="0" w:right="0" w:firstLine="560"/>
        <w:spacing w:before="450" w:after="450" w:line="312" w:lineRule="auto"/>
      </w:pPr>
      <w:r>
        <w:rPr>
          <w:rFonts w:ascii="宋体" w:hAnsi="宋体" w:eastAsia="宋体" w:cs="宋体"/>
          <w:color w:val="000"/>
          <w:sz w:val="28"/>
          <w:szCs w:val="28"/>
        </w:rPr>
        <w:t xml:space="preserve">体制转轨和产业结构调整导致一批工人和商业、服务业人员处于失业、半失业状态。     调查说明     此次研究采用等比分层抽样的方法，2024年年初调查开始，4月结束，共发出问卷1200份，最终回收有效问卷901份。</w:t>
      </w:r>
    </w:p>
    <w:p>
      <w:pPr>
        <w:ind w:left="0" w:right="0" w:firstLine="560"/>
        <w:spacing w:before="450" w:after="450" w:line="312" w:lineRule="auto"/>
      </w:pPr>
      <w:r>
        <w:rPr>
          <w:rFonts w:ascii="宋体" w:hAnsi="宋体" w:eastAsia="宋体" w:cs="宋体"/>
          <w:color w:val="000"/>
          <w:sz w:val="28"/>
          <w:szCs w:val="28"/>
        </w:rPr>
        <w:t xml:space="preserve">其中，每个群体随机抽样200个个案，xx市13个区县除溧水没做调查，其他每区县发放问卷100份。受访者中男性占48.8%,女性占51.2%。</w:t>
      </w:r>
    </w:p>
    <w:p>
      <w:pPr>
        <w:ind w:left="0" w:right="0" w:firstLine="560"/>
        <w:spacing w:before="450" w:after="450" w:line="312" w:lineRule="auto"/>
      </w:pPr>
      <w:r>
        <w:rPr>
          <w:rFonts w:ascii="宋体" w:hAnsi="宋体" w:eastAsia="宋体" w:cs="宋体"/>
          <w:color w:val="000"/>
          <w:sz w:val="28"/>
          <w:szCs w:val="28"/>
        </w:rPr>
        <w:t xml:space="preserve">此研究将于年底集书出版。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2024-09-20T20:50:33+08:00</dcterms:created>
  <dcterms:modified xsi:type="dcterms:W3CDTF">2024-09-20T20:50:33+08:00</dcterms:modified>
</cp:coreProperties>
</file>

<file path=docProps/custom.xml><?xml version="1.0" encoding="utf-8"?>
<Properties xmlns="http://schemas.openxmlformats.org/officeDocument/2006/custom-properties" xmlns:vt="http://schemas.openxmlformats.org/officeDocument/2006/docPropsVTypes"/>
</file>