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市物价局局长述职报告</w:t>
      </w:r>
      <w:bookmarkEnd w:id="1"/>
    </w:p>
    <w:p>
      <w:pPr>
        <w:jc w:val="center"/>
        <w:spacing w:before="0" w:after="450"/>
      </w:pPr>
      <w:r>
        <w:rPr>
          <w:rFonts w:ascii="Arial" w:hAnsi="Arial" w:eastAsia="Arial" w:cs="Arial"/>
          <w:color w:val="999999"/>
          <w:sz w:val="20"/>
          <w:szCs w:val="20"/>
        </w:rPr>
        <w:t xml:space="preserve">来源：网络  作者：无殇蝶舞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各位主任、委员：我于2024年10月11日被**市人大常委会第31次会议任命为物价局局长。任职以来，在市委、市政府的正确领导下，在市人大的监督指导下，我能认真履行职责，带领全局干部职工认真贯彻市委、市人大、市政府的重大决策、决议和部署，坚持...</w:t>
      </w:r>
    </w:p>
    <w:p>
      <w:pPr>
        <w:ind w:left="0" w:right="0" w:firstLine="560"/>
        <w:spacing w:before="450" w:after="450" w:line="312" w:lineRule="auto"/>
      </w:pPr>
      <w:r>
        <w:rPr>
          <w:rFonts w:ascii="宋体" w:hAnsi="宋体" w:eastAsia="宋体" w:cs="宋体"/>
          <w:color w:val="000"/>
          <w:sz w:val="28"/>
          <w:szCs w:val="28"/>
        </w:rPr>
        <w:t xml:space="preserve">各位主任、委员：</w:t>
      </w:r>
    </w:p>
    <w:p>
      <w:pPr>
        <w:ind w:left="0" w:right="0" w:firstLine="560"/>
        <w:spacing w:before="450" w:after="450" w:line="312" w:lineRule="auto"/>
      </w:pPr>
      <w:r>
        <w:rPr>
          <w:rFonts w:ascii="宋体" w:hAnsi="宋体" w:eastAsia="宋体" w:cs="宋体"/>
          <w:color w:val="000"/>
          <w:sz w:val="28"/>
          <w:szCs w:val="28"/>
        </w:rPr>
        <w:t xml:space="preserve">我于2024年10月11日被**市人大常委会第31次会议任命为物价局局长。任职以来，在市委、市政府的正确领导下，在市人大的监督指导下，我能认真履行职责，带领全局干部职工认真贯彻市委、市人大、市政府的重大决策、决议和部署，坚持把促进经济社会发展、切实解决关系群众切身利益的价格问题作为工作的着力点，不断提高价格调控监管能力，较好地完成了各项工作任务。四年来，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一、加强价格宏观调控，保持价格总水平基本稳定。</w:t>
      </w:r>
    </w:p>
    <w:p>
      <w:pPr>
        <w:ind w:left="0" w:right="0" w:firstLine="560"/>
        <w:spacing w:before="450" w:after="450" w:line="312" w:lineRule="auto"/>
      </w:pPr>
      <w:r>
        <w:rPr>
          <w:rFonts w:ascii="宋体" w:hAnsi="宋体" w:eastAsia="宋体" w:cs="宋体"/>
          <w:color w:val="000"/>
          <w:sz w:val="28"/>
          <w:szCs w:val="28"/>
        </w:rPr>
        <w:t xml:space="preserve">任职以来，我经历了通货紧缩和价格大幅度上涨的两个截然不同的时期。特别是2024年，由于受国际国内多种因素影响，我市市场价格明显上涨，价格涨幅是1997年以来的最高年份。面对价格上涨的巨大压力和价格异动的严峻考验，我能及时调整工作策略,采取有效措施，加大价格调控和监管力度,保持了市场价格总水平的基本稳定。</w:t>
      </w:r>
    </w:p>
    <w:p>
      <w:pPr>
        <w:ind w:left="0" w:right="0" w:firstLine="560"/>
        <w:spacing w:before="450" w:after="450" w:line="312" w:lineRule="auto"/>
      </w:pPr>
      <w:r>
        <w:rPr>
          <w:rFonts w:ascii="宋体" w:hAnsi="宋体" w:eastAsia="宋体" w:cs="宋体"/>
          <w:color w:val="000"/>
          <w:sz w:val="28"/>
          <w:szCs w:val="28"/>
        </w:rPr>
        <w:t xml:space="preserve">建立应急机制。为了应对市场价格的异常波动，维护市场价格秩序，及时建立和完善了市场价格应急和引导机制。制定了《**市价格系统应对价格异动工作预案》，成立应对价格异动领导小组，基本建成了信息畅通、反应灵敏、数据准确、决策及时、调控有效的应急和监督机制。    实行价格调控。在市场价格低迷时，认真贯彻中央扩大内需，刺激消费的政策。房地产业既是我市经济新的增长点，也是居民消费的增长点。我在任职初始就注意到这一新的社会现象，积极加以引导和规范。一方面坚持商品房成本认证，严格审核房价，尽可能地将商品房的价格控制在一个相对稳定的上涨幅度范围内；另一方面坚持以市场为导向，简化审批程序，由两次报价审批改为一次报价审批，普通住宅商品房价格上浮动幅度由3%调到5%,并抓好涉房收费政策的落实，从而极大地调动了商品房开发建设的热情和居民的消费热情，使我市房地产市场走出低迷，商品房开发和销售量逐年快速增长。</w:t>
      </w:r>
    </w:p>
    <w:p>
      <w:pPr>
        <w:ind w:left="0" w:right="0" w:firstLine="560"/>
        <w:spacing w:before="450" w:after="450" w:line="312" w:lineRule="auto"/>
      </w:pPr>
      <w:r>
        <w:rPr>
          <w:rFonts w:ascii="宋体" w:hAnsi="宋体" w:eastAsia="宋体" w:cs="宋体"/>
          <w:color w:val="000"/>
          <w:sz w:val="28"/>
          <w:szCs w:val="28"/>
        </w:rPr>
        <w:t xml:space="preserve">在市场价格快速上涨时，坚决贯彻执行国家宏观调控政策，千方百计抑制市场价格过快上涨。在防治非典期间，认真贯彻落实防治非典药品和相关商品价格临时干预政策，对本市生产的口罩、过氧乙酸、稳定性二氧化氯等防治非典相关商品进行成本监审，及时遏制了防治非典药品和相关商品价格快速上涨势头；在农资价格阶段性突发上涨时，及时贯彻落实国家关于农资价格的干预政策，结合我市实际采取了对化肥出厂价格实行上限控制、批发零售价格实行差率控制、国产尿素最高零售价格不得超过上限的干预措施，对囤积居奇、哄抬物价、牟取暴利、价格欺诈等价格违法行为加大查处力度，使农资价格的上涨势头得到了有效遏制，农资市场经营秩序明显改善。</w:t>
      </w:r>
    </w:p>
    <w:p>
      <w:pPr>
        <w:ind w:left="0" w:right="0" w:firstLine="560"/>
        <w:spacing w:before="450" w:after="450" w:line="312" w:lineRule="auto"/>
      </w:pPr>
      <w:r>
        <w:rPr>
          <w:rFonts w:ascii="宋体" w:hAnsi="宋体" w:eastAsia="宋体" w:cs="宋体"/>
          <w:color w:val="000"/>
          <w:sz w:val="28"/>
          <w:szCs w:val="28"/>
        </w:rPr>
        <w:t xml:space="preserve">在价格总水平持续上涨时，严格执行“当居民消费价格涨幅月环比超过1%或者同比累计三个月超过4%时，暂停出台地方涨价项目”的规定，有效地控制了价格总水平的过快上涨。</w:t>
      </w:r>
    </w:p>
    <w:p>
      <w:pPr>
        <w:ind w:left="0" w:right="0" w:firstLine="560"/>
        <w:spacing w:before="450" w:after="450" w:line="312" w:lineRule="auto"/>
      </w:pPr>
      <w:r>
        <w:rPr>
          <w:rFonts w:ascii="宋体" w:hAnsi="宋体" w:eastAsia="宋体" w:cs="宋体"/>
          <w:color w:val="000"/>
          <w:sz w:val="28"/>
          <w:szCs w:val="28"/>
        </w:rPr>
        <w:t xml:space="preserve">二、发挥价格职能作用，服务经济社会发展。    适时调整价格政策，发挥价格的引导和支撑作用。为减轻企业用电负担和缓解用电压力，落实了城乡用电同网同价政策，实行了峰谷分时电价，疏导了突出的电价矛盾；为缓解长江引水工程给供水企业造成的资金压力和建立污水防治经费筹集机制，先后对自来水价格和污水处理费作出了调整，保障了自来水的正常供应，加快了防治水污染的进程；为了缓解因原油、煤炭等燃料价格大幅度上涨而导致蒸汽生产企业停产断供的严峻局面，主动与供需双方进行沟通，耐心做好协调工作，先后多次核准和调整了蒸汽价格，确保了蒸汽正常供应；为配合西气东输工程建设，确保天然气的供应，出台了天然气销售价格政策；为促进我市旅游业的发展，先后多次核准和调整旅游景点门票价格；为了实现市委、市政府提出的发展民营经济倍增计划，及时出台了4个方面16条扶持民营经济发展的政策措施；为了贯彻市政府关于《**市服务业三年跨越计划》，及时制定出台了20条政策措施，进一步优化服务业发展的价格环境；为保证城市建设顺利推进，与有关部门一起制定调整城市房屋拆迁区位价格、城市房屋拆迁搬迁补助费发放标准和城市房屋拆迁补偿安置实行产权调换结算等一系列价格政策，为拆迁工作顺利开展提供了价格保障；为缓解农村公寓房开发建设资金短缺的矛盾，根据市政府的要求，及时核定了有关镇（区）农村公寓房定销价格，保障农村公寓房建设顺利推进。</w:t>
      </w:r>
    </w:p>
    <w:p>
      <w:pPr>
        <w:ind w:left="0" w:right="0" w:firstLine="560"/>
        <w:spacing w:before="450" w:after="450" w:line="312" w:lineRule="auto"/>
      </w:pPr>
      <w:r>
        <w:rPr>
          <w:rFonts w:ascii="宋体" w:hAnsi="宋体" w:eastAsia="宋体" w:cs="宋体"/>
          <w:color w:val="000"/>
          <w:sz w:val="28"/>
          <w:szCs w:val="28"/>
        </w:rPr>
        <w:t xml:space="preserve">三、贯彻落实价格政策，努力维护群众利益。    落实优惠减免政策，切实减轻各方负担。为减轻社会各方面负担，2024年至今年10月，共转发上级取消、降低收费文件29个，取消收费项目216项，降低收费标准48项，减轻社会各方负担约1.46亿元；为减轻企业负担，认真落实市委、市政府关于发展开放型经济和民营经济的各项收费优惠政策，出台了控制涉企收费的有关规定，并在全市建立了43个企业付费监测点，及时了解企业负担和收费部门执行收费政策的情况；为减轻教育负担，加强对各类学校收费的监管，实行收费公示，推行“收费卡”制度及“一费制”；为减轻患者负担，加强对医疗服务收费管理，严格执行医疗收费公示制、特色医疗服务报批制，逐步推广住院清单制和日结日清制。坚持以让利给患者为原则，进一步推进药品集中招标采购工作，2024年以来，公布集中招标采购临时最高零售价格药品4819种，贯彻落实降价药品1100种。</w:t>
      </w:r>
    </w:p>
    <w:p>
      <w:pPr>
        <w:ind w:left="0" w:right="0" w:firstLine="560"/>
        <w:spacing w:before="450" w:after="450" w:line="312" w:lineRule="auto"/>
      </w:pPr>
      <w:r>
        <w:rPr>
          <w:rFonts w:ascii="宋体" w:hAnsi="宋体" w:eastAsia="宋体" w:cs="宋体"/>
          <w:color w:val="000"/>
          <w:sz w:val="28"/>
          <w:szCs w:val="28"/>
        </w:rPr>
        <w:t xml:space="preserve">落实收费审验政策，加强对行政事业性收费的监管。按照上级有关政策，每年会同财政部门对全市行政事业性收费进行审验。四年中，通过年审依法收回《收费许可证》55本，变更《收费许可证》270本，对625个收费项目进行调整，行政事业性收费秩序明显改观。</w:t>
      </w:r>
    </w:p>
    <w:p>
      <w:pPr>
        <w:ind w:left="0" w:right="0" w:firstLine="560"/>
        <w:spacing w:before="450" w:after="450" w:line="312" w:lineRule="auto"/>
      </w:pPr>
      <w:r>
        <w:rPr>
          <w:rFonts w:ascii="宋体" w:hAnsi="宋体" w:eastAsia="宋体" w:cs="宋体"/>
          <w:color w:val="000"/>
          <w:sz w:val="28"/>
          <w:szCs w:val="28"/>
        </w:rPr>
        <w:t xml:space="preserve">四、加大价格监管力度，规范市场价格秩序。    围绕价格诚信建设，深入开展创建活动。把推进明码标价和价格诚信建设作为规范市场价格行为的基础性工作，以“倡导价格诚信、反对价格欺诈”为重点，2024年之前在全市开展了创建明码标价示范街（示范单位）活动，2024年起在全市开展了创建价格信用单位活动，先后表彰了**市明码标价示范单位8家，苏州市明码标价示范单位2家，**市A级价格信用单位13家，苏州市AA级价格信用单位3家，提升了明码标价工作水平，价格诚信程度逐步得到改善。</w:t>
      </w:r>
    </w:p>
    <w:p>
      <w:pPr>
        <w:ind w:left="0" w:right="0" w:firstLine="560"/>
        <w:spacing w:before="450" w:after="450" w:line="312" w:lineRule="auto"/>
      </w:pPr>
      <w:r>
        <w:rPr>
          <w:rFonts w:ascii="宋体" w:hAnsi="宋体" w:eastAsia="宋体" w:cs="宋体"/>
          <w:color w:val="000"/>
          <w:sz w:val="28"/>
          <w:szCs w:val="28"/>
        </w:rPr>
        <w:t xml:space="preserve">围绕维护群众利益，畅通价格举报渠道。坚持把受理价格举报，化解价格矛盾当作落实“三个代表”重要思想、构建和谐社会的实际行动，进一步畅通价格举报通道，在打造“12358”价格举报热线品牌的同时，开设了网上价格投诉系统。2024年至今年10月，共受理各类价格投诉167件，其中受理网上投诉29件，办结167件，办结率100%，为消费者挽回经济损失19.06万元。来源:公开选拨领导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2024-09-20T23:47:31+08:00</dcterms:created>
  <dcterms:modified xsi:type="dcterms:W3CDTF">2024-09-20T23:47:31+08:00</dcterms:modified>
</cp:coreProperties>
</file>

<file path=docProps/custom.xml><?xml version="1.0" encoding="utf-8"?>
<Properties xmlns="http://schemas.openxmlformats.org/officeDocument/2006/custom-properties" xmlns:vt="http://schemas.openxmlformats.org/officeDocument/2006/docPropsVTypes"/>
</file>