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清理拖欠中小企业账款工作情况报告(四篇)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清理拖欠中小企业账款工作情况报告篇一一、主要工作情况(一)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清理拖欠中小企业账款工作情况报告篇一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2024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其中：①白花镇政府2宗，拖欠惠州市启明物业管理有限公司非法养殖场清拆工程款99.47万元，拖欠惠州市东晨装饰工程有限公司卫片执法违法图斑整改复耕复绿工程款9.26万元；②吉隆镇政府2宗，拖欠伟信实业投资有限公司吉隆河清理工程款43.7万元，拖欠佛晓工程服务有限公司半径村陂头工程款18万元；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 (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2024年9月30日前，清偿欠款4宗，合计164.17万元：①吉隆镇政府清偿伟信实业投资有限公司吉隆河清理工程款43.7万元(全部清偿完毕)；②吉隆镇政府清偿佛晓工程服务有限公司半径村陂头工程款18万元(全部清偿完毕)；③白花镇政府清偿惠州市启明物业管理有限公司非法养殖场清拆工程款99.47万元(全部清偿完毕)；④白花镇政府偿还惠州市东晨装饰工程有限公司卫片执法违法图斑整改复耕复绿工程款3万元(部分清偿)。2024年10月，清偿欠款3宗，合计645.08万元：①10月13日，白花镇政府清偿惠州市东晨装饰工程有限公司卫片执法违法图斑整改复耕复绿工程款6.26万元(全部清偿完毕)；②10月17日，铁涌镇政府清偿建龙公司购地款280万元(全部清偿完毕)；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2024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2024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    (二)严格项目审查，防止新增拖欠账款。对政府投资类项目,要严格条件审核,没有明确资金来源的,一律不得审批,一律不得开工建设，遏止新增欠款发生。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清理拖欠中小企业账款工作情况报告篇二</w:t>
      </w:r>
    </w:p>
    <w:p>
      <w:pPr>
        <w:ind w:left="0" w:right="0" w:firstLine="560"/>
        <w:spacing w:before="450" w:after="450" w:line="312" w:lineRule="auto"/>
      </w:pPr>
      <w:r>
        <w:rPr>
          <w:rFonts w:ascii="宋体" w:hAnsi="宋体" w:eastAsia="宋体" w:cs="宋体"/>
          <w:color w:val="000"/>
          <w:sz w:val="28"/>
          <w:szCs w:val="28"/>
        </w:rPr>
        <w:t xml:space="preserve">清理拖欠民营企业中小企业账款</w:t>
      </w:r>
    </w:p>
    <w:p>
      <w:pPr>
        <w:ind w:left="0" w:right="0" w:firstLine="560"/>
        <w:spacing w:before="450" w:after="450" w:line="312" w:lineRule="auto"/>
      </w:pPr>
      <w:r>
        <w:rPr>
          <w:rFonts w:ascii="宋体" w:hAnsi="宋体" w:eastAsia="宋体" w:cs="宋体"/>
          <w:color w:val="000"/>
          <w:sz w:val="28"/>
          <w:szCs w:val="28"/>
        </w:rPr>
        <w:t xml:space="preserve">根据《国务院办公厅关于转发国务院减轻企业负担部际联席会议清理拖欠民营企业中小企业账款工作方案的通知》（国办发明电〔2024〕14号）要求，切实解决政府部门和大型国有企业拖欠民营企业账款，结合我省实际情况，制定如下工作方案：</w:t>
      </w:r>
    </w:p>
    <w:p>
      <w:pPr>
        <w:ind w:left="0" w:right="0" w:firstLine="560"/>
        <w:spacing w:before="450" w:after="450" w:line="312" w:lineRule="auto"/>
      </w:pPr>
      <w:r>
        <w:rPr>
          <w:rFonts w:ascii="宋体" w:hAnsi="宋体" w:eastAsia="宋体" w:cs="宋体"/>
          <w:color w:val="000"/>
          <w:sz w:val="28"/>
          <w:szCs w:val="28"/>
        </w:rPr>
        <w:t xml:space="preserve">一、工作原则和重点</w:t>
      </w:r>
    </w:p>
    <w:p>
      <w:pPr>
        <w:ind w:left="0" w:right="0" w:firstLine="560"/>
        <w:spacing w:before="450" w:after="450" w:line="312" w:lineRule="auto"/>
      </w:pPr>
      <w:r>
        <w:rPr>
          <w:rFonts w:ascii="宋体" w:hAnsi="宋体" w:eastAsia="宋体" w:cs="宋体"/>
          <w:color w:val="000"/>
          <w:sz w:val="28"/>
          <w:szCs w:val="28"/>
        </w:rPr>
        <w:t xml:space="preserve">（一）工作原则。坚持“边界清晰、突出重点、源头治理、循序渐进”基本原则，运用市场化、法治化手段,营造践诺守信的市场环境。</w:t>
      </w:r>
    </w:p>
    <w:p>
      <w:pPr>
        <w:ind w:left="0" w:right="0" w:firstLine="560"/>
        <w:spacing w:before="450" w:after="450" w:line="312" w:lineRule="auto"/>
      </w:pPr>
      <w:r>
        <w:rPr>
          <w:rFonts w:ascii="宋体" w:hAnsi="宋体" w:eastAsia="宋体" w:cs="宋体"/>
          <w:color w:val="000"/>
          <w:sz w:val="28"/>
          <w:szCs w:val="28"/>
        </w:rPr>
        <w:t xml:space="preserve">（二）清理重点。政府部门及其所属机构(包括所属事业单位)、大型国有企业(包括政府平台公司)因业务往来与民营企业形成的逾期欠款。</w:t>
      </w:r>
    </w:p>
    <w:p>
      <w:pPr>
        <w:ind w:left="0" w:right="0" w:firstLine="560"/>
        <w:spacing w:before="450" w:after="450" w:line="312" w:lineRule="auto"/>
      </w:pPr>
      <w:r>
        <w:rPr>
          <w:rFonts w:ascii="宋体" w:hAnsi="宋体" w:eastAsia="宋体" w:cs="宋体"/>
          <w:color w:val="000"/>
          <w:sz w:val="28"/>
          <w:szCs w:val="28"/>
        </w:rPr>
        <w:t xml:space="preserve">二、清理范围、时限及牵头单位</w:t>
      </w:r>
    </w:p>
    <w:p>
      <w:pPr>
        <w:ind w:left="0" w:right="0" w:firstLine="560"/>
        <w:spacing w:before="450" w:after="450" w:line="312" w:lineRule="auto"/>
      </w:pPr>
      <w:r>
        <w:rPr>
          <w:rFonts w:ascii="宋体" w:hAnsi="宋体" w:eastAsia="宋体" w:cs="宋体"/>
          <w:color w:val="000"/>
          <w:sz w:val="28"/>
          <w:szCs w:val="28"/>
        </w:rPr>
        <w:t xml:space="preserve">（一）优先清理阶段：2024年1月底前完成清欠返还。</w:t>
      </w:r>
    </w:p>
    <w:p>
      <w:pPr>
        <w:ind w:left="0" w:right="0" w:firstLine="560"/>
        <w:spacing w:before="450" w:after="450" w:line="312" w:lineRule="auto"/>
      </w:pPr>
      <w:r>
        <w:rPr>
          <w:rFonts w:ascii="宋体" w:hAnsi="宋体" w:eastAsia="宋体" w:cs="宋体"/>
          <w:color w:val="000"/>
          <w:sz w:val="28"/>
          <w:szCs w:val="28"/>
        </w:rPr>
        <w:t xml:space="preserve">1.拖欠农民工工资(按人力资源社会保障部规定在2024年底提前完成),由省人社厅负责牵头并清理落实;</w:t>
      </w:r>
    </w:p>
    <w:p>
      <w:pPr>
        <w:ind w:left="0" w:right="0" w:firstLine="560"/>
        <w:spacing w:before="450" w:after="450" w:line="312" w:lineRule="auto"/>
      </w:pPr>
      <w:r>
        <w:rPr>
          <w:rFonts w:ascii="宋体" w:hAnsi="宋体" w:eastAsia="宋体" w:cs="宋体"/>
          <w:color w:val="000"/>
          <w:sz w:val="28"/>
          <w:szCs w:val="28"/>
        </w:rPr>
        <w:t xml:space="preserve">2.省级财政已下达专项资金预算或通过调剂解决了资金渠道的欠款，由省财政厅负责牵头并清理落实;</w:t>
      </w:r>
    </w:p>
    <w:p>
      <w:pPr>
        <w:ind w:left="0" w:right="0" w:firstLine="560"/>
        <w:spacing w:before="450" w:after="450" w:line="312" w:lineRule="auto"/>
      </w:pPr>
      <w:r>
        <w:rPr>
          <w:rFonts w:ascii="宋体" w:hAnsi="宋体" w:eastAsia="宋体" w:cs="宋体"/>
          <w:color w:val="000"/>
          <w:sz w:val="28"/>
          <w:szCs w:val="28"/>
        </w:rPr>
        <w:t xml:space="preserve">3.按照政策规定入库保留的ppp项目到期应付合同款，由省财政厅负责牵头并清理落实;</w:t>
      </w:r>
    </w:p>
    <w:p>
      <w:pPr>
        <w:ind w:left="0" w:right="0" w:firstLine="560"/>
        <w:spacing w:before="450" w:after="450" w:line="312" w:lineRule="auto"/>
      </w:pPr>
      <w:r>
        <w:rPr>
          <w:rFonts w:ascii="宋体" w:hAnsi="宋体" w:eastAsia="宋体" w:cs="宋体"/>
          <w:color w:val="000"/>
          <w:sz w:val="28"/>
          <w:szCs w:val="28"/>
        </w:rPr>
        <w:t xml:space="preserve">4.国有企业应付未付民营企业中小企业账款，由省国资委负责牵头并清理落实;</w:t>
      </w:r>
    </w:p>
    <w:p>
      <w:pPr>
        <w:ind w:left="0" w:right="0" w:firstLine="560"/>
        <w:spacing w:before="450" w:after="450" w:line="312" w:lineRule="auto"/>
      </w:pPr>
      <w:r>
        <w:rPr>
          <w:rFonts w:ascii="宋体" w:hAnsi="宋体" w:eastAsia="宋体" w:cs="宋体"/>
          <w:color w:val="000"/>
          <w:sz w:val="28"/>
          <w:szCs w:val="28"/>
        </w:rPr>
        <w:t xml:space="preserve">5.清偿的地方“两款一金”（工程款、物资采购款和涉企保证金），由省住建厅负责牵头并清理落实;</w:t>
      </w:r>
    </w:p>
    <w:p>
      <w:pPr>
        <w:ind w:left="0" w:right="0" w:firstLine="560"/>
        <w:spacing w:before="450" w:after="450" w:line="312" w:lineRule="auto"/>
      </w:pPr>
      <w:r>
        <w:rPr>
          <w:rFonts w:ascii="宋体" w:hAnsi="宋体" w:eastAsia="宋体" w:cs="宋体"/>
          <w:color w:val="000"/>
          <w:sz w:val="28"/>
          <w:szCs w:val="28"/>
        </w:rPr>
        <w:t xml:space="preserve">6.涉及供气供暖等民生安全方面的工程项目欠款，由省住建厅负责牵头并清理落实;</w:t>
      </w:r>
    </w:p>
    <w:p>
      <w:pPr>
        <w:ind w:left="0" w:right="0" w:firstLine="560"/>
        <w:spacing w:before="450" w:after="450" w:line="312" w:lineRule="auto"/>
      </w:pPr>
      <w:r>
        <w:rPr>
          <w:rFonts w:ascii="宋体" w:hAnsi="宋体" w:eastAsia="宋体" w:cs="宋体"/>
          <w:color w:val="000"/>
          <w:sz w:val="28"/>
          <w:szCs w:val="28"/>
        </w:rPr>
        <w:t xml:space="preserve">（二）着力清理阶段：由各级监督管理机构督促有关地方和企业制定详细清偿计划,2024年底前完成清欠。</w:t>
      </w:r>
    </w:p>
    <w:p>
      <w:pPr>
        <w:ind w:left="0" w:right="0" w:firstLine="560"/>
        <w:spacing w:before="450" w:after="450" w:line="312" w:lineRule="auto"/>
      </w:pPr>
      <w:r>
        <w:rPr>
          <w:rFonts w:ascii="宋体" w:hAnsi="宋体" w:eastAsia="宋体" w:cs="宋体"/>
          <w:color w:val="000"/>
          <w:sz w:val="28"/>
          <w:szCs w:val="28"/>
        </w:rPr>
        <w:t xml:space="preserve">1.暂时难以落实预算资金的地方政府欠款，由省财政厅负责牵头并清理落实;</w:t>
      </w:r>
    </w:p>
    <w:p>
      <w:pPr>
        <w:ind w:left="0" w:right="0" w:firstLine="560"/>
        <w:spacing w:before="450" w:after="450" w:line="312" w:lineRule="auto"/>
      </w:pPr>
      <w:r>
        <w:rPr>
          <w:rFonts w:ascii="宋体" w:hAnsi="宋体" w:eastAsia="宋体" w:cs="宋体"/>
          <w:color w:val="000"/>
          <w:sz w:val="28"/>
          <w:szCs w:val="28"/>
        </w:rPr>
        <w:t xml:space="preserve">2.已被叫停的不规范ppp项目、政府购买服务项目且已形成一定工作量的欠款(有关工程项目不得借机重新启动)，由省财政厅负责牵头并清理落实;</w:t>
      </w:r>
    </w:p>
    <w:p>
      <w:pPr>
        <w:ind w:left="0" w:right="0" w:firstLine="560"/>
        <w:spacing w:before="450" w:after="450" w:line="312" w:lineRule="auto"/>
      </w:pPr>
      <w:r>
        <w:rPr>
          <w:rFonts w:ascii="宋体" w:hAnsi="宋体" w:eastAsia="宋体" w:cs="宋体"/>
          <w:color w:val="000"/>
          <w:sz w:val="28"/>
          <w:szCs w:val="28"/>
        </w:rPr>
        <w:t xml:space="preserve">3.确有困难的国有企业应付未付民营企业中小企业账款，由省国资委负责牵头并清理落实。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思想认识。各级、各部门要认真贯彻落实好李克强总理在国务院常务会议上对清理拖欠民营企业特别是中小企业账款工作的部署和要求，统一思想，提高站位，充分认识清欠工作的重要性，增强紧迫感和责任感，迅速开展清查、清欠行动，务求取得实效，不断为民营企业发展壮大和经济社会持续健康发展营造良好营商环境。（责任单位：省直各部门，各设区市人民政府、平潭综合实验区管委会）</w:t>
      </w:r>
    </w:p>
    <w:p>
      <w:pPr>
        <w:ind w:left="0" w:right="0" w:firstLine="560"/>
        <w:spacing w:before="450" w:after="450" w:line="312" w:lineRule="auto"/>
      </w:pPr>
      <w:r>
        <w:rPr>
          <w:rFonts w:ascii="黑体" w:hAnsi="黑体" w:eastAsia="黑体" w:cs="黑体"/>
          <w:color w:val="000000"/>
          <w:sz w:val="34"/>
          <w:szCs w:val="34"/>
          <w:b w:val="1"/>
          <w:bCs w:val="1"/>
        </w:rPr>
        <w:t xml:space="preserve">清理拖欠中小企业账款工作情况报告篇三</w:t>
      </w:r>
    </w:p>
    <w:p>
      <w:pPr>
        <w:ind w:left="0" w:right="0" w:firstLine="560"/>
        <w:spacing w:before="450" w:after="450" w:line="312" w:lineRule="auto"/>
      </w:pPr>
      <w:r>
        <w:rPr>
          <w:rFonts w:ascii="宋体" w:hAnsi="宋体" w:eastAsia="宋体" w:cs="宋体"/>
          <w:color w:val="000"/>
          <w:sz w:val="28"/>
          <w:szCs w:val="28"/>
        </w:rPr>
        <w:t xml:space="preserve">关于落实清理拖欠民营企业中小企业账款报告</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的通知》（黔府办发电〔2024〕201号）、《成都市清理拖欠民营企业中小企业账款工作实施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2024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，在2024年底完成清偿。在此阶段要落实好严防新增欠款，同时尝试将公司应付账款控制纳入内部绩效考核。对清理欠款工作台账进行动态管理，并对存在的问题早发现早整改。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二、自查情况通过自查，公司均未出现拖欠民营企业中小企业账款情况。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清理拖欠中小企业账款工作情况报告篇四</w:t>
      </w:r>
    </w:p>
    <w:p>
      <w:pPr>
        <w:ind w:left="0" w:right="0" w:firstLine="560"/>
        <w:spacing w:before="450" w:after="450" w:line="312" w:lineRule="auto"/>
      </w:pPr>
      <w:r>
        <w:rPr>
          <w:rFonts w:ascii="宋体" w:hAnsi="宋体" w:eastAsia="宋体" w:cs="宋体"/>
          <w:color w:val="000"/>
          <w:sz w:val="28"/>
          <w:szCs w:val="28"/>
        </w:rPr>
        <w:t xml:space="preserve">清理拖欠民营企业中小企业账款工作总结</w:t>
      </w:r>
    </w:p>
    <w:p>
      <w:pPr>
        <w:ind w:left="0" w:right="0" w:firstLine="560"/>
        <w:spacing w:before="450" w:after="450" w:line="312" w:lineRule="auto"/>
      </w:pPr>
      <w:r>
        <w:rPr>
          <w:rFonts w:ascii="宋体" w:hAnsi="宋体" w:eastAsia="宋体" w:cs="宋体"/>
          <w:color w:val="000"/>
          <w:sz w:val="28"/>
          <w:szCs w:val="28"/>
        </w:rPr>
        <w:t xml:space="preserve">一、指导思想?统一思想，提高站位，充分认识清欠工作的重要性，增强紧迫感和责任感。按照\"摸清底数、实事求是、彻底解决、不留死角\"的原则，明确任务，落实责任，把清欠工作落到实处。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二、清理范围和重点</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三、组织机构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2024-10-03T06:29:23+08:00</dcterms:created>
  <dcterms:modified xsi:type="dcterms:W3CDTF">2024-10-03T06:29:23+08:00</dcterms:modified>
</cp:coreProperties>
</file>

<file path=docProps/custom.xml><?xml version="1.0" encoding="utf-8"?>
<Properties xmlns="http://schemas.openxmlformats.org/officeDocument/2006/custom-properties" xmlns:vt="http://schemas.openxmlformats.org/officeDocument/2006/docPropsVTypes"/>
</file>