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市人民政府关于推进自然资源节约集约高效利用的意见(五篇)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市人民政府关于推进自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市人民政府关于推进自然资源节约集约高效利用的意见篇一</w:t>
      </w:r>
    </w:p>
    <w:p>
      <w:pPr>
        <w:ind w:left="0" w:right="0" w:firstLine="560"/>
        <w:spacing w:before="450" w:after="450" w:line="312" w:lineRule="auto"/>
      </w:pPr>
      <w:r>
        <w:rPr>
          <w:rFonts w:ascii="宋体" w:hAnsi="宋体" w:eastAsia="宋体" w:cs="宋体"/>
          <w:color w:val="000"/>
          <w:sz w:val="28"/>
          <w:szCs w:val="28"/>
        </w:rPr>
        <w:t xml:space="preserve">为认真贯彻落实《神农架林区更大力度优化营商环境激发市场活力的实施方案》，我局结合本部门工作实际，认真开展工作自查，坚持问题导向，为推动全区营商环境整体水平再提升，我局组织开展相关工作，现总结如下：</w:t>
      </w:r>
    </w:p>
    <w:p>
      <w:pPr>
        <w:ind w:left="0" w:right="0" w:firstLine="560"/>
        <w:spacing w:before="450" w:after="450" w:line="312" w:lineRule="auto"/>
      </w:pPr>
      <w:r>
        <w:rPr>
          <w:rFonts w:ascii="宋体" w:hAnsi="宋体" w:eastAsia="宋体" w:cs="宋体"/>
          <w:color w:val="000"/>
          <w:sz w:val="28"/>
          <w:szCs w:val="28"/>
        </w:rPr>
        <w:t xml:space="preserve">（一）认真梳理职权事项，全面优化审批服务流程</w:t>
      </w:r>
    </w:p>
    <w:p>
      <w:pPr>
        <w:ind w:left="0" w:right="0" w:firstLine="560"/>
        <w:spacing w:before="450" w:after="450" w:line="312" w:lineRule="auto"/>
      </w:pPr>
      <w:r>
        <w:rPr>
          <w:rFonts w:ascii="宋体" w:hAnsi="宋体" w:eastAsia="宋体" w:cs="宋体"/>
          <w:color w:val="000"/>
          <w:sz w:val="28"/>
          <w:szCs w:val="28"/>
        </w:rPr>
        <w:t xml:space="preserve">捋好行政职权。根据机构改革职能职责调整，梳理调整行政职权108项，编辑发布依申请事项41项，依职权事项67项，乡镇服务事项4项。通过授权委托书形式，委托窗口人员直接受理自然资源和规划领域89项行政事项，实现“一网进出”、“一站式”办理。抓好审批环节“瘦身”。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即办件比例提高至69.77%，减时限率达到82.98%。</w:t>
      </w:r>
    </w:p>
    <w:p>
      <w:pPr>
        <w:ind w:left="0" w:right="0" w:firstLine="560"/>
        <w:spacing w:before="450" w:after="450" w:line="312" w:lineRule="auto"/>
      </w:pPr>
      <w:r>
        <w:rPr>
          <w:rFonts w:ascii="宋体" w:hAnsi="宋体" w:eastAsia="宋体" w:cs="宋体"/>
          <w:color w:val="000"/>
          <w:sz w:val="28"/>
          <w:szCs w:val="28"/>
        </w:rPr>
        <w:t xml:space="preserve">（二）加强信息化建设，推进自然资源领域“互联网+放管服”改革</w:t>
      </w:r>
    </w:p>
    <w:p>
      <w:pPr>
        <w:ind w:left="0" w:right="0" w:firstLine="560"/>
        <w:spacing w:before="450" w:after="450" w:line="312" w:lineRule="auto"/>
      </w:pPr>
      <w:r>
        <w:rPr>
          <w:rFonts w:ascii="宋体" w:hAnsi="宋体" w:eastAsia="宋体" w:cs="宋体"/>
          <w:color w:val="000"/>
          <w:sz w:val="28"/>
          <w:szCs w:val="28"/>
        </w:rPr>
        <w:t xml:space="preserve">积极开展国土空间规划编制和生态红线划定评估工作，依托全省“自然资源云平台”，推进全区自然资源“一张图”数据库建设，通过数据平台整合，基本实现全区土地、矿业权管理、地质灾害防治等工作“一张图”融合，为下一步“云上读地、在线交易、网上签约”，加速项目策划生成打好了基础。强化省投资项目在线审批监管平台应用，去年以来通过该平台办理建设用地项目预审、建设工程规划审批等事项77件，通过线上受理、网上签办有效提升了审批及服务效率。</w:t>
      </w:r>
    </w:p>
    <w:p>
      <w:pPr>
        <w:ind w:left="0" w:right="0" w:firstLine="560"/>
        <w:spacing w:before="450" w:after="450" w:line="312" w:lineRule="auto"/>
      </w:pPr>
      <w:r>
        <w:rPr>
          <w:rFonts w:ascii="宋体" w:hAnsi="宋体" w:eastAsia="宋体" w:cs="宋体"/>
          <w:color w:val="000"/>
          <w:sz w:val="28"/>
          <w:szCs w:val="28"/>
        </w:rPr>
        <w:t xml:space="preserve">（三）提升自然资源要素保障，高效服务全区重点项目建设</w:t>
      </w:r>
    </w:p>
    <w:p>
      <w:pPr>
        <w:ind w:left="0" w:right="0" w:firstLine="560"/>
        <w:spacing w:before="450" w:after="450" w:line="312" w:lineRule="auto"/>
      </w:pPr>
      <w:r>
        <w:rPr>
          <w:rFonts w:ascii="宋体" w:hAnsi="宋体" w:eastAsia="宋体" w:cs="宋体"/>
          <w:color w:val="000"/>
          <w:sz w:val="28"/>
          <w:szCs w:val="28"/>
        </w:rPr>
        <w:t xml:space="preserve">1、大力提升项目用地保障能力。深入贯彻落实省政府“25条措施”及党委、政府“重大项目攻坚年”活动部署，在系统内部署开展了“店小二”服务保障重点项目行动，对全区重点项目实行“灵活选址”，允许“先建后补”、容缺审批，实行用地计划指标应保尽保等一系列措施确保了全区重点项目“先行用地，开工必保”。开展重点项目上门服务保障工作，及时、妥善解决了如“保神”高速收费站站址变更手续等一批项目用地及规划方面的难题。</w:t>
      </w:r>
    </w:p>
    <w:p>
      <w:pPr>
        <w:ind w:left="0" w:right="0" w:firstLine="560"/>
        <w:spacing w:before="450" w:after="450" w:line="312" w:lineRule="auto"/>
      </w:pPr>
      <w:r>
        <w:rPr>
          <w:rFonts w:ascii="宋体" w:hAnsi="宋体" w:eastAsia="宋体" w:cs="宋体"/>
          <w:color w:val="000"/>
          <w:sz w:val="28"/>
          <w:szCs w:val="28"/>
        </w:rPr>
        <w:t xml:space="preserve">2、积极服务工程建设、测绘等领域资质资格许可。在工程建设领域，我们积极协助企业按照省级行政主管部门要求完成资质认定许可，对城乡规划编制单位乙、丙级资质核定的法人代表、注册资本金、地址等事项的变更登记审核备案工作，简化备案资料，优化备案程序。在测绘领域，我们按照省厅要求对乙、丙、丁级测绘资质资格进行网上初步审查，主动联系企业完善相关资料，确保其在省级行政主管部门资质资格终审能够“一次过关”。</w:t>
      </w:r>
    </w:p>
    <w:p>
      <w:pPr>
        <w:ind w:left="0" w:right="0" w:firstLine="560"/>
        <w:spacing w:before="450" w:after="450" w:line="312" w:lineRule="auto"/>
      </w:pPr>
      <w:r>
        <w:rPr>
          <w:rFonts w:ascii="宋体" w:hAnsi="宋体" w:eastAsia="宋体" w:cs="宋体"/>
          <w:color w:val="000"/>
          <w:sz w:val="28"/>
          <w:szCs w:val="28"/>
        </w:rPr>
        <w:t xml:space="preserve">3、推进水电气接入工程许可等多项许可并联审批。深入贯彻落实省政府《关于更大力度优化营商环境激发市场活力的若干措施》，开展了全区水电气外线接入前期调研工作，积极探索与住建等部门共同推进水电气外线接入工程并联审批，逐步实现接入外线工程规划许可、绿化许可、古树古木迁移许可、城市道路路政许可和占掘路许可等环节一表申请、并联审批、同步办理。</w:t>
      </w:r>
    </w:p>
    <w:p>
      <w:pPr>
        <w:ind w:left="0" w:right="0" w:firstLine="560"/>
        <w:spacing w:before="450" w:after="450" w:line="312" w:lineRule="auto"/>
      </w:pPr>
      <w:r>
        <w:rPr>
          <w:rFonts w:ascii="宋体" w:hAnsi="宋体" w:eastAsia="宋体" w:cs="宋体"/>
          <w:color w:val="000"/>
          <w:sz w:val="28"/>
          <w:szCs w:val="28"/>
        </w:rPr>
        <w:t xml:space="preserve">（一）上位规划尚未完成导致项目落地难，落地慢。第二轮生态红线评估调整省厅暂未批复，神农架林区国土空间规划编制工作刚刚启动，土地调规周期较长，导致部分项目迟迟无法落地。</w:t>
      </w:r>
    </w:p>
    <w:p>
      <w:pPr>
        <w:ind w:left="0" w:right="0" w:firstLine="560"/>
        <w:spacing w:before="450" w:after="450" w:line="312" w:lineRule="auto"/>
      </w:pPr>
      <w:r>
        <w:rPr>
          <w:rFonts w:ascii="宋体" w:hAnsi="宋体" w:eastAsia="宋体" w:cs="宋体"/>
          <w:color w:val="000"/>
          <w:sz w:val="28"/>
          <w:szCs w:val="28"/>
        </w:rPr>
        <w:t xml:space="preserve">（二）多个平台重复录入，一个事项多次操作。联审平台、工改平台及湖北政务网多口申请，导致无法实现“一网通办”。不同的平台所需的资料清单也不完全一致，平台的对接也只处于端口的对接，在内容、形式、要求、标准上仍难实现一窗办结。</w:t>
      </w:r>
    </w:p>
    <w:p>
      <w:pPr>
        <w:ind w:left="0" w:right="0" w:firstLine="560"/>
        <w:spacing w:before="450" w:after="450" w:line="312" w:lineRule="auto"/>
      </w:pPr>
      <w:r>
        <w:rPr>
          <w:rFonts w:ascii="宋体" w:hAnsi="宋体" w:eastAsia="宋体" w:cs="宋体"/>
          <w:color w:val="000"/>
          <w:sz w:val="28"/>
          <w:szCs w:val="28"/>
        </w:rPr>
        <w:t xml:space="preserve">（三）工程建设、测绘等领域企业资质审批权限在省自然资源厅，神农架局仅对企业事项申请进行资料预审，资质资格许可事项清理减并无办理权限。</w:t>
      </w:r>
    </w:p>
    <w:p>
      <w:pPr>
        <w:ind w:left="0" w:right="0" w:firstLine="560"/>
        <w:spacing w:before="450" w:after="450" w:line="312" w:lineRule="auto"/>
      </w:pPr>
      <w:r>
        <w:rPr>
          <w:rFonts w:ascii="宋体" w:hAnsi="宋体" w:eastAsia="宋体" w:cs="宋体"/>
          <w:color w:val="000"/>
          <w:sz w:val="28"/>
          <w:szCs w:val="28"/>
        </w:rPr>
        <w:t xml:space="preserve">（四）工程建设项目方案审批专业性较强，对于重大项目需要进行专家论证和专业软件分析，我局专业技术力量薄弱，项目审查深度难以保证，往往存在反复修改，严重影响项目审批效能。</w:t>
      </w:r>
    </w:p>
    <w:p>
      <w:pPr>
        <w:ind w:left="0" w:right="0" w:firstLine="560"/>
        <w:spacing w:before="450" w:after="450" w:line="312" w:lineRule="auto"/>
      </w:pPr>
      <w:r>
        <w:rPr>
          <w:rFonts w:ascii="宋体" w:hAnsi="宋体" w:eastAsia="宋体" w:cs="宋体"/>
          <w:color w:val="000"/>
          <w:sz w:val="28"/>
          <w:szCs w:val="28"/>
        </w:rPr>
        <w:t xml:space="preserve">（一）拟定工作方案，建立工作机制。根据林区优化营商环境工作方案结合我局工作实际制定本单位工作方案。成立自然资源部门优化营商环境领导小组，组建工作专班。组织各业务科室梳理本部门涉及营商环境事项清单，在全局范围内开展专题研讨会，对各项工作提出切实可行的工作建议。建立完善议事协调机制、营商环境专题会议机制、营商环境工作阶段性汇报机制等。</w:t>
      </w:r>
    </w:p>
    <w:p>
      <w:pPr>
        <w:ind w:left="0" w:right="0" w:firstLine="560"/>
        <w:spacing w:before="450" w:after="450" w:line="312" w:lineRule="auto"/>
      </w:pPr>
      <w:r>
        <w:rPr>
          <w:rFonts w:ascii="宋体" w:hAnsi="宋体" w:eastAsia="宋体" w:cs="宋体"/>
          <w:color w:val="000"/>
          <w:sz w:val="28"/>
          <w:szCs w:val="28"/>
        </w:rPr>
        <w:t xml:space="preserve">（二）开展流程再造，压缩审批环节。结合部门工作职能进一步梳理、清理事项清单、细化审批流程，制定项目审批流程“一张图”。设置专门咨询科室提前介入项目规划设计方案审查，同步跟踪指导和修订设计方案，提升方案审查时效。实现建设用地规划许可“一件事一次办”、“现场即办”。逐步实现项目立项到发证的“一号申请、一套资料、一窗进出”。</w:t>
      </w:r>
    </w:p>
    <w:p>
      <w:pPr>
        <w:ind w:left="0" w:right="0" w:firstLine="560"/>
        <w:spacing w:before="450" w:after="450" w:line="312" w:lineRule="auto"/>
      </w:pPr>
      <w:r>
        <w:rPr>
          <w:rFonts w:ascii="宋体" w:hAnsi="宋体" w:eastAsia="宋体" w:cs="宋体"/>
          <w:color w:val="000"/>
          <w:sz w:val="28"/>
          <w:szCs w:val="28"/>
        </w:rPr>
        <w:t xml:space="preserve">（二）做好公示公告，明确办理时限。根据流程再造编制营商环境行政服务、审批事项服务指南，对工程建设项目审批时限80、60、40个工作日涉及我局的审批环节明确办理时限及办理人员，对每个事项在神农架信息公开网站、神农架行政服务大厅局窗口及局办公楼进行行政审批信息公示。</w:t>
      </w:r>
    </w:p>
    <w:p>
      <w:pPr>
        <w:ind w:left="0" w:right="0" w:firstLine="560"/>
        <w:spacing w:before="450" w:after="450" w:line="312" w:lineRule="auto"/>
      </w:pPr>
      <w:r>
        <w:rPr>
          <w:rFonts w:ascii="宋体" w:hAnsi="宋体" w:eastAsia="宋体" w:cs="宋体"/>
          <w:color w:val="000"/>
          <w:sz w:val="28"/>
          <w:szCs w:val="28"/>
        </w:rPr>
        <w:t xml:space="preserve">（三）规范行政审批，加强事项监督。根据实际工作情况明确线上、线下办理事项，推进“前台综合受理、后台分类审批、统一窗口出件”，尽量减少与企业“面对面”，提高“网办率”。制定行政审批申请、受理、审批、决定等规范文书，严格依照《行政许可法》对各环节做好审批及扭转，防止事后审批、违规审批、不规范审批等各类现象发生，同时对审批案卷及时做好整理及归档，做到有卷可查、有法可依。</w:t>
      </w:r>
    </w:p>
    <w:p>
      <w:pPr>
        <w:ind w:left="0" w:right="0" w:firstLine="560"/>
        <w:spacing w:before="450" w:after="450" w:line="312" w:lineRule="auto"/>
      </w:pPr>
      <w:r>
        <w:rPr>
          <w:rFonts w:ascii="宋体" w:hAnsi="宋体" w:eastAsia="宋体" w:cs="宋体"/>
          <w:color w:val="000"/>
          <w:sz w:val="28"/>
          <w:szCs w:val="28"/>
        </w:rPr>
        <w:t xml:space="preserve">（四）加强人员配置，提升窗口能效。根据工作需求，加派业务能力强的人员进驻窗口，加强窗口人员建设。各业务科室加强与窗口工作人员沟通与衔接，以便窗口人员能及时掌握新政策、熟悉新要求。优化行政审批事项在窗口、科室、分管领导、政府等之间的审批和文书扭转，提升质效。</w:t>
      </w:r>
    </w:p>
    <w:p>
      <w:pPr>
        <w:ind w:left="0" w:right="0" w:firstLine="560"/>
        <w:spacing w:before="450" w:after="450" w:line="312" w:lineRule="auto"/>
      </w:pPr>
      <w:r>
        <w:rPr>
          <w:rFonts w:ascii="黑体" w:hAnsi="黑体" w:eastAsia="黑体" w:cs="黑体"/>
          <w:color w:val="000000"/>
          <w:sz w:val="34"/>
          <w:szCs w:val="34"/>
          <w:b w:val="1"/>
          <w:bCs w:val="1"/>
        </w:rPr>
        <w:t xml:space="preserve">市人民政府关于推进自然资源节约集约高效利用的意见篇二</w:t>
      </w:r>
    </w:p>
    <w:p>
      <w:pPr>
        <w:ind w:left="0" w:right="0" w:firstLine="560"/>
        <w:spacing w:before="450" w:after="450" w:line="312" w:lineRule="auto"/>
      </w:pPr>
      <w:r>
        <w:rPr>
          <w:rFonts w:ascii="宋体" w:hAnsi="宋体" w:eastAsia="宋体" w:cs="宋体"/>
          <w:color w:val="000"/>
          <w:sz w:val="28"/>
          <w:szCs w:val="28"/>
        </w:rPr>
        <w:t xml:space="preserve">70年，在历史的长河中不长不短，却是实实在在的转折点。中央开展“不忘初心，牢记使命”的教育及时、给力，让基层逐步风清气正，让党风逐渐纯洁归拢。放眼未来，只有这样的教育成为常态，才能培育出一大批真正的共产党人。</w:t>
      </w:r>
    </w:p>
    <w:p>
      <w:pPr>
        <w:ind w:left="0" w:right="0" w:firstLine="560"/>
        <w:spacing w:before="450" w:after="450" w:line="312" w:lineRule="auto"/>
      </w:pPr>
      <w:r>
        <w:rPr>
          <w:rFonts w:ascii="宋体" w:hAnsi="宋体" w:eastAsia="宋体" w:cs="宋体"/>
          <w:color w:val="000"/>
          <w:sz w:val="28"/>
          <w:szCs w:val="28"/>
        </w:rPr>
        <w:t xml:space="preserve">习近平在主题教育总结大会上强调，不忘初心，牢记使命，必须作为加强党的建设的永恒课题和全体党员、干部的终身课题常抓不懈。“不忘初心、牢记使命”就是告诉我们要牢牢记住自己最初的目标，这样才会有方向，有前进的动力，迎难而上，在未来的道路中不迷茫、不彷徨。“使命”，就是为了实现共产主义而奋斗终身。习近平总书记强调共产党人的初心和使命：为中国人民谋幸福，为中华民族谋复兴，所以“不忘初心、牢记使命”要成为我们终身的课题。</w:t>
      </w:r>
    </w:p>
    <w:p>
      <w:pPr>
        <w:ind w:left="0" w:right="0" w:firstLine="560"/>
        <w:spacing w:before="450" w:after="450" w:line="312" w:lineRule="auto"/>
      </w:pPr>
      <w:r>
        <w:rPr>
          <w:rFonts w:ascii="宋体" w:hAnsi="宋体" w:eastAsia="宋体" w:cs="宋体"/>
          <w:color w:val="000"/>
          <w:sz w:val="28"/>
          <w:szCs w:val="28"/>
        </w:rPr>
        <w:t xml:space="preserve">习近平总书记说：只有坚持思想建设、理论强党，不忘初心才能更加自觉，担当使命才能更加坚定。94岁鞍山老兵张贵斌，深藏功名，坚守初心。71年前，他放下锄头扛起钢枪。曾参加过辽沈战役塔山狙击战的战斗英雄，曾经先后在战场上立下的3次大功、4次小功，记录着他出生入死、浴血战场的英雄本色。65年来，他深藏功名搞建设。立杆架线一心扑在农村电网建设上，家乡父老的认可与信任，才是他最在意的“军功章”。如今，他不求享乐轻得失。不愿浪费国家一分钱、不愿给社会造成一点麻烦，耄耋之年仍作着力所能及的贡献。他是94岁的张贵斌，是战斗英雄，是建设尖兵，也是知足自在的老人。这种初心是源于思想自觉，也正因为有了思想的自觉才能守住这份初心。</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提出了8各方面突出问题的“清单”：对贯彻落实习近平新时代中国特色社会主义思想和党中央决策部署阳奉阴违的问题;不担当不作为的问题;违反中央八项规定精神的突出问题;层层加重基层负担的问题;领导干部配偶、子女及配偶违规经商办企业的问题、侵害群众利益的问题、基层党组织软弱涣散的问题、对黄赌毒和黑恶势力听之任之甚至充当保护伞的问题。没有什么外力可以达到我们，能够打到我们的只有自己，我们要直面自己的问题所在，勇于担当问题，这样才能生生不息。</w:t>
      </w:r>
    </w:p>
    <w:p>
      <w:pPr>
        <w:ind w:left="0" w:right="0" w:firstLine="560"/>
        <w:spacing w:before="450" w:after="450" w:line="312" w:lineRule="auto"/>
      </w:pPr>
      <w:r>
        <w:rPr>
          <w:rFonts w:ascii="宋体" w:hAnsi="宋体" w:eastAsia="宋体" w:cs="宋体"/>
          <w:color w:val="000"/>
          <w:sz w:val="28"/>
          <w:szCs w:val="28"/>
        </w:rPr>
        <w:t xml:space="preserve">“不忘初心、牢记使命”不是一阵子的事，而是一辈子的事，我们要做勇于担当，敢于直面问题，做使刀刃向内的好党员，这样才能做到真正的初心、使命。</w:t>
      </w:r>
    </w:p>
    <w:p>
      <w:pPr>
        <w:ind w:left="0" w:right="0" w:firstLine="560"/>
        <w:spacing w:before="450" w:after="450" w:line="312" w:lineRule="auto"/>
      </w:pPr>
      <w:r>
        <w:rPr>
          <w:rFonts w:ascii="黑体" w:hAnsi="黑体" w:eastAsia="黑体" w:cs="黑体"/>
          <w:color w:val="000000"/>
          <w:sz w:val="34"/>
          <w:szCs w:val="34"/>
          <w:b w:val="1"/>
          <w:bCs w:val="1"/>
        </w:rPr>
        <w:t xml:space="preserve">市人民政府关于推进自然资源节约集约高效利用的意见篇三</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4"/>
          <w:szCs w:val="34"/>
          <w:b w:val="1"/>
          <w:bCs w:val="1"/>
        </w:rPr>
        <w:t xml:space="preserve">市人民政府关于推进自然资源节约集约高效利用的意见篇四</w:t>
      </w:r>
    </w:p>
    <w:p>
      <w:pPr>
        <w:ind w:left="0" w:right="0" w:firstLine="560"/>
        <w:spacing w:before="450" w:after="450" w:line="312" w:lineRule="auto"/>
      </w:pPr>
      <w:r>
        <w:rPr>
          <w:rFonts w:ascii="宋体" w:hAnsi="宋体" w:eastAsia="宋体" w:cs="宋体"/>
          <w:color w:val="000"/>
          <w:sz w:val="28"/>
          <w:szCs w:val="28"/>
        </w:rPr>
        <w:t xml:space="preserve">按照党中央和省、市、县各级党委关于开展扫黑除恶专项斗争的总体安排部署，现将县自然资源局工作开展情况简要汇报如下：</w:t>
      </w:r>
    </w:p>
    <w:p>
      <w:pPr>
        <w:ind w:left="0" w:right="0" w:firstLine="560"/>
        <w:spacing w:before="450" w:after="450" w:line="312" w:lineRule="auto"/>
      </w:pPr>
      <w:r>
        <w:rPr>
          <w:rFonts w:ascii="宋体" w:hAnsi="宋体" w:eastAsia="宋体" w:cs="宋体"/>
          <w:color w:val="000"/>
          <w:sz w:val="28"/>
          <w:szCs w:val="28"/>
        </w:rPr>
        <w:t xml:space="preserve">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宋体" w:hAnsi="宋体" w:eastAsia="宋体" w:cs="宋体"/>
          <w:color w:val="000"/>
          <w:sz w:val="28"/>
          <w:szCs w:val="28"/>
        </w:rPr>
        <w:t xml:space="preserve">一是思想认识还有待进一步提升。宣传部门作为扫黑除恶专项斗争领导小组成员单位，对习近平总书记关于扫黑除恶专项斗争的指示批示、对开展扫黑除恶专项斗争的决策部署学习不深入、不系统，浮在表面上，理解不深不透，政治站位不高，对黑恶势力的危害性在认识上有差距，导致部班子没有从党和国家大局出发深刻认识专项斗争的重要性、必要性、长期性、紧迫性，对该项工作重视程度不够，还没有完全将扫黑除恶工作摆上本单位的重要议事日程，去抓安排部署、督查指导和工作落实。少数干部对扫黑除恶专项斗争方针政策、法律法规、业务知识还不能做到熟练掌握、准确运用。</w:t>
      </w:r>
    </w:p>
    <w:p>
      <w:pPr>
        <w:ind w:left="0" w:right="0" w:firstLine="560"/>
        <w:spacing w:before="450" w:after="450" w:line="312" w:lineRule="auto"/>
      </w:pPr>
      <w:r>
        <w:rPr>
          <w:rFonts w:ascii="宋体" w:hAnsi="宋体" w:eastAsia="宋体" w:cs="宋体"/>
          <w:color w:val="000"/>
          <w:sz w:val="28"/>
          <w:szCs w:val="28"/>
        </w:rPr>
        <w:t xml:space="preserve">二是责任意识有待进一步强化。体现在组建部扫黑除恶专项斗争领导小组机构时，2024年2月之前，都是常务副部长任组长，2月之后经过上级督导，部领导机构才升格为县委常委、宣传部长任组长，体现出部班子成员落实扫黑除恶专项斗争的主体责任意识不够强烈，研究专题工作不够深入，落实上级要求不够坚决。</w:t>
      </w:r>
    </w:p>
    <w:p>
      <w:pPr>
        <w:ind w:left="0" w:right="0" w:firstLine="560"/>
        <w:spacing w:before="450" w:after="450" w:line="312" w:lineRule="auto"/>
      </w:pPr>
      <w:r>
        <w:rPr>
          <w:rFonts w:ascii="宋体" w:hAnsi="宋体" w:eastAsia="宋体" w:cs="宋体"/>
          <w:color w:val="000"/>
          <w:sz w:val="28"/>
          <w:szCs w:val="28"/>
        </w:rPr>
        <w:t xml:space="preserve">三是工作安排部署不具体。体现在安排网信系统扫黑除恶专项斗争工作时，措施不具体，没有潜心研究接地气的贯彻落实意见，教条照搬上级安排部署，操作性不强，不能有效指导各部门、各镇开展工作，形式主义仍然存在。在工作方法上创新意识不强，局限于原有的一些方式和具体做法，习惯于用惯性的思维考虑问题，用老办法解决新问题。   </w:t>
      </w:r>
    </w:p>
    <w:p>
      <w:pPr>
        <w:ind w:left="0" w:right="0" w:firstLine="560"/>
        <w:spacing w:before="450" w:after="450" w:line="312" w:lineRule="auto"/>
      </w:pPr>
      <w:r>
        <w:rPr>
          <w:rFonts w:ascii="宋体" w:hAnsi="宋体" w:eastAsia="宋体" w:cs="宋体"/>
          <w:color w:val="000"/>
          <w:sz w:val="28"/>
          <w:szCs w:val="28"/>
        </w:rPr>
        <w:t xml:space="preserve">四是工作主动性不强。目前，扫黑除恶专项斗争每项具体工作的开展都依赖于上级部门的安排，缺乏创造性的安排部署，与部里中心工作统筹结合还不够紧密，还没有完全做到扫黑除恶专项斗争工作与中心业务工作同部署，同安排，同检查。</w:t>
      </w:r>
    </w:p>
    <w:p>
      <w:pPr>
        <w:ind w:left="0" w:right="0" w:firstLine="560"/>
        <w:spacing w:before="450" w:after="450" w:line="312" w:lineRule="auto"/>
      </w:pPr>
      <w:r>
        <w:rPr>
          <w:rFonts w:ascii="宋体" w:hAnsi="宋体" w:eastAsia="宋体" w:cs="宋体"/>
          <w:color w:val="000"/>
          <w:sz w:val="28"/>
          <w:szCs w:val="28"/>
        </w:rPr>
        <w:t xml:space="preserve">五是宣传氛围还不浓厚。各镇、各部门针对扫黑除恶宣传做了大量工作，但仍然存在“灯下黑”现象，宣传标语数量、布局还没有完全达到上级要求，电视台、广播、县内政务微信平台推送的扫黑除恶专项斗争的信息以应知应会的文字内容，易于群众理解接受的图文并茂的宣传不多，宣传不深入，形式不灵活，针对性不强，没有很好的把扫黑除恶专项斗争宣传与日常工作结合起来，停留在派发宣传单，张贴标语，悬挂宣传横幅，制作宣传栏等，个别偏远的地方存在宣传发动的盲区，群众对扫黑除恶应知应会知识知晓不全，知晓率还没有达到100%，参与扫黑除恶斗争的意愿还不够强，积极性还不够高。</w:t>
      </w:r>
    </w:p>
    <w:p>
      <w:pPr>
        <w:ind w:left="0" w:right="0" w:firstLine="560"/>
        <w:spacing w:before="450" w:after="450" w:line="312" w:lineRule="auto"/>
      </w:pPr>
      <w:r>
        <w:rPr>
          <w:rFonts w:ascii="宋体" w:hAnsi="宋体" w:eastAsia="宋体" w:cs="宋体"/>
          <w:color w:val="000"/>
          <w:sz w:val="28"/>
          <w:szCs w:val="28"/>
        </w:rPr>
        <w:t xml:space="preserve">六是主流媒体发稿不多。由于扫黑除恶专项斗争工作特殊，新闻宣传工作持谨慎的态度，因此重点对扫黑除恶专项斗争的宣传主要集中的常识介绍、扩大知晓率等方面，对我县开展扫黑除恶专项斗争的工作成果、经验亮点、典型案件宣传较少，在曝光典型案件、以案示法、以案明法方面做得还不够，在主流媒体刊发稿件偏少。</w:t>
      </w:r>
    </w:p>
    <w:p>
      <w:pPr>
        <w:ind w:left="0" w:right="0" w:firstLine="560"/>
        <w:spacing w:before="450" w:after="450" w:line="312" w:lineRule="auto"/>
      </w:pPr>
      <w:r>
        <w:rPr>
          <w:rFonts w:ascii="宋体" w:hAnsi="宋体" w:eastAsia="宋体" w:cs="宋体"/>
          <w:color w:val="000"/>
          <w:sz w:val="28"/>
          <w:szCs w:val="28"/>
        </w:rPr>
        <w:t xml:space="preserve">七是文艺宣传作用发挥不明显。对文艺宣传工作虽然做了安排部署，但督导检查不够，导致创作的作品少，类型单一、质量有待提升；通过文艺小分队进村入户宣传还没有做到全覆盖，统筹结合还不够，拓展群众喜闻乐见的宣传方式有欠缺，文艺宣传的作用还没有显现出来。 </w:t>
      </w:r>
    </w:p>
    <w:p>
      <w:pPr>
        <w:ind w:left="0" w:right="0" w:firstLine="560"/>
        <w:spacing w:before="450" w:after="450" w:line="312" w:lineRule="auto"/>
      </w:pPr>
      <w:r>
        <w:rPr>
          <w:rFonts w:ascii="宋体" w:hAnsi="宋体" w:eastAsia="宋体" w:cs="宋体"/>
          <w:color w:val="000"/>
          <w:sz w:val="28"/>
          <w:szCs w:val="28"/>
        </w:rPr>
        <w:t xml:space="preserve">八是案件线索排查还不深入。在线索摸排核查等制度建设方面还不够系统全面，在宣传文化系统易产生涉黑涉恶势涉乱问题的关键领域，摸排不够深入。网信领域线索摸排不彻底，发动网民参与摸排力度还不够，还需要加大力度，广泛动员，继续深入细致排查。 </w:t>
      </w:r>
    </w:p>
    <w:p>
      <w:pPr>
        <w:ind w:left="0" w:right="0" w:firstLine="560"/>
        <w:spacing w:before="450" w:after="450" w:line="312" w:lineRule="auto"/>
      </w:pPr>
      <w:r>
        <w:rPr>
          <w:rFonts w:ascii="宋体" w:hAnsi="宋体" w:eastAsia="宋体" w:cs="宋体"/>
          <w:color w:val="000"/>
          <w:sz w:val="28"/>
          <w:szCs w:val="28"/>
        </w:rPr>
        <w:t xml:space="preserve">九是工作长效机制有待建立完善。扫黑除恶专项斗争不可能一蹴而就，需要持续发力。但当前更重注的是阶段性工作，没有与综治和平安建设有机结合，行之有效的长效工作机制尚未建立，扫黑除恶专项斗争工作仍需下大功夫。</w:t>
      </w:r>
    </w:p>
    <w:p>
      <w:pPr>
        <w:ind w:left="0" w:right="0" w:firstLine="560"/>
        <w:spacing w:before="450" w:after="450" w:line="312" w:lineRule="auto"/>
      </w:pPr>
      <w:r>
        <w:rPr>
          <w:rFonts w:ascii="宋体" w:hAnsi="宋体" w:eastAsia="宋体" w:cs="宋体"/>
          <w:color w:val="000"/>
          <w:sz w:val="28"/>
          <w:szCs w:val="28"/>
        </w:rPr>
        <w:t xml:space="preserve">十是网络治理还有待进一步加强。开展网上正面宣传还不够，舆情分析跟踪研判，新闻发布等方面还很薄弱。特别对网站、微信、微博、论坛等新媒体的有效监管和依法治理还有一定难度。对借新闻敲诈行为查处力度也不够。</w:t>
      </w:r>
    </w:p>
    <w:p>
      <w:pPr>
        <w:ind w:left="0" w:right="0" w:firstLine="560"/>
        <w:spacing w:before="450" w:after="450" w:line="312" w:lineRule="auto"/>
      </w:pPr>
      <w:r>
        <w:rPr>
          <w:rFonts w:ascii="宋体" w:hAnsi="宋体" w:eastAsia="宋体" w:cs="宋体"/>
          <w:color w:val="000"/>
          <w:sz w:val="28"/>
          <w:szCs w:val="28"/>
        </w:rPr>
        <w:t xml:space="preserve">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w:t>
      </w:r>
    </w:p>
    <w:p>
      <w:pPr>
        <w:ind w:left="0" w:right="0" w:firstLine="560"/>
        <w:spacing w:before="450" w:after="450" w:line="312" w:lineRule="auto"/>
      </w:pPr>
      <w:r>
        <w:rPr>
          <w:rFonts w:ascii="宋体" w:hAnsi="宋体" w:eastAsia="宋体" w:cs="宋体"/>
          <w:color w:val="000"/>
          <w:sz w:val="28"/>
          <w:szCs w:val="28"/>
        </w:rPr>
        <w:t xml:space="preserve">二是加大宣传，营造氛围。不仅要宣传扫黑除恶专项斗争的相关内容，还要重点宣传涉黑涉恶腐败分子受到党纪国法惩治的案例，在社会上引起强烈反响，树正气、正能量，让涉黑涉恶腐败分子真正有所畏惧，让“保护伞”无法“撑起”。不仅要树立县委县政府扫黑除恶的信心和决心，关键是鼓舞群众的信心、凝民心、聚民力。</w:t>
      </w:r>
    </w:p>
    <w:p>
      <w:pPr>
        <w:ind w:left="0" w:right="0" w:firstLine="560"/>
        <w:spacing w:before="450" w:after="450" w:line="312" w:lineRule="auto"/>
      </w:pPr>
      <w:r>
        <w:rPr>
          <w:rFonts w:ascii="宋体" w:hAnsi="宋体" w:eastAsia="宋体" w:cs="宋体"/>
          <w:color w:val="000"/>
          <w:sz w:val="28"/>
          <w:szCs w:val="28"/>
        </w:rPr>
        <w:t xml:space="preserve">三是加大力度，形成合力。把扫黑除恶与当前正在开展的新民风建设、精神文明建设、扶贫扶志相结合，统筹社会力量，强化工作力度，形成齐抓共管、共同推动的良好工作局面。</w:t>
      </w:r>
    </w:p>
    <w:p>
      <w:pPr>
        <w:ind w:left="0" w:right="0" w:firstLine="560"/>
        <w:spacing w:before="450" w:after="450" w:line="312" w:lineRule="auto"/>
      </w:pPr>
      <w:r>
        <w:rPr>
          <w:rFonts w:ascii="宋体" w:hAnsi="宋体" w:eastAsia="宋体" w:cs="宋体"/>
          <w:color w:val="000"/>
          <w:sz w:val="28"/>
          <w:szCs w:val="28"/>
        </w:rPr>
        <w:t xml:space="preserve">四是强化保障，力求实效。进一步健全工作机制，细化工作任务，强化跟踪指导和效能监督，进一步落实工作责任，充分发挥台报网的联动作用，做到社会宣传全覆盖，媒体宣传全融合，成效宣传全过程，努力营造浓厚社会氛围。</w:t>
      </w:r>
    </w:p>
    <w:p>
      <w:pPr>
        <w:ind w:left="0" w:right="0" w:firstLine="560"/>
        <w:spacing w:before="450" w:after="450" w:line="312" w:lineRule="auto"/>
      </w:pPr>
      <w:r>
        <w:rPr>
          <w:rFonts w:ascii="黑体" w:hAnsi="黑体" w:eastAsia="黑体" w:cs="黑体"/>
          <w:color w:val="000000"/>
          <w:sz w:val="34"/>
          <w:szCs w:val="34"/>
          <w:b w:val="1"/>
          <w:bCs w:val="1"/>
        </w:rPr>
        <w:t xml:space="preserve">市人民政府关于推进自然资源节约集约高效利用的意见篇五</w:t>
      </w:r>
    </w:p>
    <w:p>
      <w:pPr>
        <w:ind w:left="0" w:right="0" w:firstLine="560"/>
        <w:spacing w:before="450" w:after="450" w:line="312" w:lineRule="auto"/>
      </w:pPr>
      <w:r>
        <w:rPr>
          <w:rFonts w:ascii="宋体" w:hAnsi="宋体" w:eastAsia="宋体" w:cs="宋体"/>
          <w:color w:val="000"/>
          <w:sz w:val="28"/>
          <w:szCs w:val="28"/>
        </w:rPr>
        <w:t xml:space="preserve">20xx年以来，牟定县自然资源局组坚持以习近平新时代中国特色社会主义思想为指导，以党的政治建设为统领，以强化政治功能和提升组织力为重点，聚焦主责主业，强化担当作为，全面落实新时代党的建设总要求，不断激活机关党建神经末梢，不断巩固拓展“不忘初心、牢记使命”主题教育成果，机关党的建设质量和规范化水平不断提升，为加快推进全县自然资源各项工作再上新台阶，助力全县常态化疫情防控，推进“六稳六保”工作任务，以及打赢脱贫攻坚、全面建成小康社会收官战供了坚强有力的思想政治保证。   </w:t>
      </w:r>
    </w:p>
    <w:p>
      <w:pPr>
        <w:ind w:left="0" w:right="0" w:firstLine="560"/>
        <w:spacing w:before="450" w:after="450" w:line="312" w:lineRule="auto"/>
      </w:pPr>
      <w:r>
        <w:rPr>
          <w:rFonts w:ascii="宋体" w:hAnsi="宋体" w:eastAsia="宋体" w:cs="宋体"/>
          <w:color w:val="000"/>
          <w:sz w:val="28"/>
          <w:szCs w:val="28"/>
        </w:rPr>
        <w:t xml:space="preserve">（一）从“实”处着力。政治建党，主要把好七个方面。讲政治是马克思主义政党的突出优势。政治能力是解决实际问题的“纲”。在改革攻坚过程中，必然面对千头万绪、错综复杂的各种问题和矛盾，因此，局党组一是抓班子带队伍。认真谋划统筹推进党建工作，始终坚持以习近平新时代中国特色社会主义思想为指导，增强“四个意识”，坚定“四个自信”，做到“两个维护”，抓实“两个责任”，持续推进“两学一做”和“不忘初心、牢记使命”学习教育常态化，认真学习、深刻领会党的十九届四中全会精神实质，深入开展学习政治理论应付了事、弄虚作假、阳奉阴违问题专项整治，进一步增强政治敏锐性和政治鉴别力。二是把好政治方向。即凡是有利于坚持党的领导和我国社会主义制度的事就坚定不移做，凡是不利于坚持党的领导和我国社会主义制度的事就坚决不做。三是坚定政治定力。抗疫斗争伟大实践再次充分展现了中国共产党领导和我国社会主义制度的显著优势。局党组要求机关党员干部提高政治站位，强化政治历练，提升政治敏锐性和政治鉴别力，在改革攻坚中涉及重大原则和问题上旗帜鲜明、站稳立场，始终做政治上头脑清醒的“明白人”、表里如一的“老实人”。尤其学深悟透做实习近平新时代中国特色社会主义思想，用心用情把学习成效体现在增强“四个意识”、坚定“四个自信”、做到“两个维护”上，体现在勇于改革攻坚、常态化疫情防控、“六稳六保”工作任务、决战脱贫攻坚、决胜全面建成小康社会、乡村振兴、推动事业发展上来。四是提高政治能力。立足中华民族伟大复兴的战略全局和当今世界正面临的百年未有之大变局，要求党员干部应理性应对来自国际国内充满不确定性的“危机”与“变局”，提高自身在解决实际问题中“育先机”“开新局”的能力。五是遵守政治纪律。要求党员干部在政治方向、政治立场、政治言论、政治行为方面必须遵守刚性约束。做到坚持原则不动摇，执行标准不走样，履行程序不变通，从心所欲不逾矩。六是改进政治方法。要求党员干部在解决实际问题的工作中克服官僚主义、形式主义以及不良的学风、党风和文风，切实提高解决实际问题的能力，更好地肩负起新时代自然资源工作的职责和使命。七是突出政治推动。在疫情防控阻击战中，认真组织全局党员干部学习习近平新时代中国特色社会主义思想，学习贯彻习近平总书记在中央政治局常委会、统筹推进新冠肺炎疫情防控和“六稳六保”经济社会发展工作部署会议等重要讲话精神，深刻领会“中国力量”和“制度优势”，坚决服从地方防疫管理规定，坚决克服松懈麻痹侥幸心理，坚定战“疫”必胜信念。组织党员干部开展“绽放战疫党员、让党员在战疫中闪光”活动。各党支部深化理论学习，以领学、研讨、讲评、剖析等形式开展“立足岗位践行‘三个表率’、立足职责创建‘模范机关’系列活动”。讲好“争做表率、争创模范”“强化政治机关意识、走好第一方阵”专题党课，同时结合“不忘初心、牢记使命”主题教育检视问题整改工作“回头看”，“适不适合当自然资源干部、敢不敢碰硬”深刻剖析梳理的问题，时刻铭记自然资源党员干部的职责使命。</w:t>
      </w:r>
    </w:p>
    <w:p>
      <w:pPr>
        <w:ind w:left="0" w:right="0" w:firstLine="560"/>
        <w:spacing w:before="450" w:after="450" w:line="312" w:lineRule="auto"/>
      </w:pPr>
      <w:r>
        <w:rPr>
          <w:rFonts w:ascii="宋体" w:hAnsi="宋体" w:eastAsia="宋体" w:cs="宋体"/>
          <w:color w:val="000"/>
          <w:sz w:val="28"/>
          <w:szCs w:val="28"/>
        </w:rPr>
        <w:t xml:space="preserve">（二）在“严”上规范。聚焦新时代党建工作，该局认真贯彻落实全面从严治党要求，持续严肃党内生活，打造具有自身特色的党建品牌，帮助班子和个人补齐弱项、短板，提升工作质量。一是全面落实党建责任制。制定并执行了《牟定县自然源系统2024年全面从严治党暨“以案促改”工作意见》，与22个所属股室所中心签订了党风廉政建设责任书，将全面从严治党暨党风廉政建设工作任务落实分解到具体责任人和股室，定期不定期检查督查落实情况，上半年组织力量对责任制落实情况进行了考核，确保责任落实到位；一个季度至少听取局全面从严治党暨党风廉政建设领导小组办公室一次汇报一次工作，并提出近期工作意见，听取全面从严治党工作汇报5次。认真履行全面从严治党监督责任，从严从紧抓好全县自然资源队伍纪律作风和党风政风建设，全力构建不敢腐、不能腐、不想腐的体制机制。制定并执行了《中共牟定县自然资源局党组工作规则（试行）》、《中共牟定县自然资源局党组会议议事规则（试行）》，全面修改完善《牟定县自然资源局工作规则（试行）》；主动接受监督，向派驻纪检组报告“三重一大”事项13项；充分发挥局监督协调股职能职责，主动开展系统内部监督，及早遏制违规违纪现象或苗头，开展纪律作风督查17次、会风督查3次、工作督查3次。通过督查，书面通报6人，4人向局党组写出了书面检讨，2人进行了组织谈话。二是制定“一岗双责”机制。党组书记认真履行全面从严治党第一责任人责任。做到重要工作、重大问题亲自过问，重点环节、主要案件亲自协办。采取单月5日前向局领导班子成员分配全面从严治党暨党风廉政建设工作任务，双月下旬听取工作任务落实情况汇报，并对班子成员全面从严治党工作进行点评。党组班子成员全面履行“一岗双责”，亲自参与分管股室研究党风廉政建设工作，并督促抓落实。每季度至少听取分管股室汇报一次党风廉政建设工作落实情况汇报。局党组班子成员在自觉履行“两个责任”的同时，上半年和下半年党组书记分2次对班子成员、股室长履行“两个责任”进行约谈48人次；其他党组成员分2次开展“两个责任”约谈41人次。三是制定党内民主机制。认真开展“三会一课”制度，抓好党员发展工作。四是制定机制警示教育机制。制定了《牟定县全面从严治党“六个年”工作和“十个一”警示教育实施方案》，并认真组织实施。分别召开了牟定县自然资源局全面从严治党暨以案促改工作会议、“以案促改”警示教育会议、“肃清流毒”警示教育会议，组织全系统干部职工观看了《政治掮客苏洪波》、《八小时之外》、《春风润滇家风促廉》、《清风云南》系列警示教育片，开展了集体廉政谈话、上了“十个一”警示教育专题党课。局党组班子成员开展了“三个一”系列活动。党组班子成员共开展廉政提醒谈话6次，达271人次；上廉政党课5次，达135人次；进行廉政家访25人次。到县廉政教育基地参观教育一次达68人次，写警示教育心得体会70篇。五是制定规执纪机制。局党组把规矩挺在前面，逢重大节假日，均发文对干部职工提出纪律要求，并进行督查检查。日常工作中，注重跟进对各项工作推进情况、遵章守纪情况进行监督问责。对执行工作要求不严的3位同志进行了组织提醒谈话和书面通报。确保了执纪到位，监督到位。六是推行家庭促廉机制。局党组向全县自然资源系统干部职工及家属发出争做“廉洁家庭”倡议书，要求干部职工及家属签收倡议书，向局党组返回倡议书回执，共签收倡议书回执51份，在全系统形成“父母教育子女”、“妻子警示丈夫”、“丈夫引导妻子”的良好局面。七是制定风险排查机制。该局从土地整治、土地征收、土地出让、宅基地审批、矿山管理到工程招标、公务接待等多个方面详细梳理了廉政风险点，共清理排查出廉政风险点8个，制定完善防范措施11条。二是制定流程运行阳光机制。对各项行政权力进行清理，形成权力流程图，将审批流程、办理时限、收费标准等，建立行政权力运行机制。</w:t>
      </w:r>
    </w:p>
    <w:p>
      <w:pPr>
        <w:ind w:left="0" w:right="0" w:firstLine="560"/>
        <w:spacing w:before="450" w:after="450" w:line="312" w:lineRule="auto"/>
      </w:pPr>
      <w:r>
        <w:rPr>
          <w:rFonts w:ascii="宋体" w:hAnsi="宋体" w:eastAsia="宋体" w:cs="宋体"/>
          <w:color w:val="000"/>
          <w:sz w:val="28"/>
          <w:szCs w:val="28"/>
        </w:rPr>
        <w:t xml:space="preserve">（三）于“活”中创新。在方式上灵活多样，采取集中教育与讨论交流、请进来与走出去、理论教育与现场观摩，氛围营造和寓教于乐等方式相结合，达到学而有方、学而得法、学以致用。一是坚持线上和线下学习相结合，开展两“两学一做”、“不忘初心、牢记使命”学习教育。用足用活“学习强国”平台，每季度汇总通报，鼓励先进、鞭策后进。依托该县红色资源开展宣教，祭扫烈士陵园，瞻仰革命圣地，践行先烈遗志，重温入党誓词，接受思想洗礼。二是着力破解工作难题，班子成员带头“走出去”，农村调研，有力破解了耕地占补平衡、国土资源违法问题多发、不动产登记历史遗留问题等多项难题。广泛组织党员干部到村入户，通过倾听民声，收集民情，及时解决群众反映的困难、问题。三是打赢脱贫攻坚。新桥镇桃苴村委会是牟定县自然资源局扶贫攻坚工作挂包单位，该村面积2.9平方公里，农田水利基础设施滞后，灌溉沟渠配套不完善，沟渠、河道淤积损毁严重，工程性缺水问题突出，大田在多年耕种中被改为小田，整体平整度差，无田间生产道路，农业机械化和规模化生产水平低，土地流转难。针对情况，该局党组高度重视，领导亲自带队，干部职工积极主动参与，深入调查研究，摸清村情民情，找准致贫症结，经多方协调，争取到投资2200万元的牟定县新桥镇桃苴等7个村委会土地整治项目。项目实施中，始终坚持高标准规划，高起点实施，紧紧围绕“田、水、路配套，节水、节劳、节资、高效、能排能灌、旱涝保收”的整理目标，重点突出农田水利、田间道路、土地平整建设，切实做到治水与改土同步实施，农田水利设施、田间道路工程、土地平整工程同步开展，生物、农艺措施与基础设施建设同步推进，注重社会效益、生态效益、经济效益的有机统一。截止目前，已建设完成平整土地1869亩，田间机耕路9条21.7公里，三面光沟20条17公里，河道治理2条10公里，共投入桃苴村土地整治资金856万元。通过该土地整治项目的实施,全村耕地真正达到了“田成方、沟成网、路相连、渠相通、旱能灌、涝能排、渍能降的标准化农田，大大提高了耕地质量，农业生产条件得到极大改善，综合生产能力和抗御自然灾害能力明显提高，农业基础设施和发展后劲得到全面增强，全村已达到脱贫摘帽目标。</w:t>
      </w:r>
    </w:p>
    <w:p>
      <w:pPr>
        <w:ind w:left="0" w:right="0" w:firstLine="560"/>
        <w:spacing w:before="450" w:after="450" w:line="312" w:lineRule="auto"/>
      </w:pPr>
      <w:r>
        <w:rPr>
          <w:rFonts w:ascii="宋体" w:hAnsi="宋体" w:eastAsia="宋体" w:cs="宋体"/>
          <w:color w:val="000"/>
          <w:sz w:val="28"/>
          <w:szCs w:val="28"/>
        </w:rPr>
        <w:t xml:space="preserve">针对新时期机关党建面临的新情况、新问题、新机遇，该局主动把握时代脉搏，从机关党建信息化出发，以等不起、慢不得的紧迫感在全系统先行开展了智慧党建系统建设，用电脑网络信息化手段推动从严管党要求的落实。</w:t>
      </w:r>
    </w:p>
    <w:p>
      <w:pPr>
        <w:ind w:left="0" w:right="0" w:firstLine="560"/>
        <w:spacing w:before="450" w:after="450" w:line="312" w:lineRule="auto"/>
      </w:pPr>
      <w:r>
        <w:rPr>
          <w:rFonts w:ascii="宋体" w:hAnsi="宋体" w:eastAsia="宋体" w:cs="宋体"/>
          <w:color w:val="000"/>
          <w:sz w:val="28"/>
          <w:szCs w:val="28"/>
        </w:rPr>
        <w:t xml:space="preserve">（一）用户思维谋划。局党建管理办公室对机关党组织开展的党建巡查只注重看看台账和听听汇报，缺乏抓手和过程控制。本系统强调实用为先、操作至上的全新理念，以问题为导向，找到日常党员管理和党建工作的痛点，通过电脑网络信息化、制度化等方式进行管控党建考核材料，向党员传送党建工作要点等，形成了上下联动、开放互补的党建工作运行机制。使党的领导方式、工作方式、活动方式更加符合新时代党的要求和服务群众的需要，更好的发挥战斗堡垒作用，推动从严治党能力有效提升。</w:t>
      </w:r>
    </w:p>
    <w:p>
      <w:pPr>
        <w:ind w:left="0" w:right="0" w:firstLine="560"/>
        <w:spacing w:before="450" w:after="450" w:line="312" w:lineRule="auto"/>
      </w:pPr>
      <w:r>
        <w:rPr>
          <w:rFonts w:ascii="宋体" w:hAnsi="宋体" w:eastAsia="宋体" w:cs="宋体"/>
          <w:color w:val="000"/>
          <w:sz w:val="28"/>
          <w:szCs w:val="28"/>
        </w:rPr>
        <w:t xml:space="preserve">（二）平台思维布局。本系统以“全面从严治党”为核心，从党风、党务、党纪三个方面着手，打造集宣传教育、两个责任、纪律巡视、效能监察、组织管理、党务督办于一体的全面党建信息化管理平台，构建“阳光透明、活力充沛、效能优异、廉洁自律”的党建新格局。即同一平台入口，账户登录可进入支部层面的应用端和局党办层面的管理端，支部应用端设置了党支部管理、组织生活、党员管理、党员发展、党员教育、制度建设6个模块涵盖了各项内容，使各支部的党建工作日常开展情况通过信息化手段进行了“全景式”展示和推进，党办管理端则通过进入各支部系统的访问功能，实现了对各支部党建信息数据的完全链接、融合及提取，以此构建数字化、智能化的党建管理系统运行全图，实时感知机关党建动态，实现党办和党支部之间的协同运作、互联互通和督查督办。多层次、开放式的“党办核心+支部堡垒”工作格局轻松实现。</w:t>
      </w:r>
    </w:p>
    <w:p>
      <w:pPr>
        <w:ind w:left="0" w:right="0" w:firstLine="560"/>
        <w:spacing w:before="450" w:after="450" w:line="312" w:lineRule="auto"/>
      </w:pPr>
      <w:r>
        <w:rPr>
          <w:rFonts w:ascii="宋体" w:hAnsi="宋体" w:eastAsia="宋体" w:cs="宋体"/>
          <w:color w:val="000"/>
          <w:sz w:val="28"/>
          <w:szCs w:val="28"/>
        </w:rPr>
        <w:t xml:space="preserve">（三）迭代思维推进。该局的智慧党建系统在理念上表现为实时感知支部党建动态、促进党组织和党员彼此之间的协同运作和互联互通，并对党建工作全过程进行智能分析，从而构建出精细化、动态化的管理服务的党建工作转型。在形态上表现为整合党员信息、人事基础信息、党建信息系统、党建督办系统、手机党建等各类型党建信息载体，实现对各项信息数据的完全链接、融合及提取，以此构建数字化、智能化的党建工作系统运行全图，从而为机关党建各项工作活动提供决策参考和发展动力。</w:t>
      </w:r>
    </w:p>
    <w:p>
      <w:pPr>
        <w:ind w:left="0" w:right="0" w:firstLine="560"/>
        <w:spacing w:before="450" w:after="450" w:line="312" w:lineRule="auto"/>
      </w:pPr>
      <w:r>
        <w:rPr>
          <w:rFonts w:ascii="宋体" w:hAnsi="宋体" w:eastAsia="宋体" w:cs="宋体"/>
          <w:color w:val="000"/>
          <w:sz w:val="28"/>
          <w:szCs w:val="28"/>
        </w:rPr>
        <w:t xml:space="preserve">（四）极致思维创新。依托党建系统，探索建立机关党建工作规范运行、工作纪实、监督检查、科学考评机制，让机关党建有了“计划表”“流程图”“明白账”。例如在党组织管理上以“三会一课”为抓手，可系统完整记录组织生活的内容、时间、到会人数等，并可进行图文展示，强化了党内政治生活相关制度的约束力和执行力。通过统一规范的数据采集标准，将人事信息、党员信息进行深度融合，将党员个人的组织生活参与情况进行了支部链接，使党员个体组织生活记录可跟踪可追溯。</w:t>
      </w:r>
    </w:p>
    <w:p>
      <w:pPr>
        <w:ind w:left="0" w:right="0" w:firstLine="560"/>
        <w:spacing w:before="450" w:after="450" w:line="312" w:lineRule="auto"/>
      </w:pPr>
      <w:r>
        <w:rPr>
          <w:rFonts w:ascii="宋体" w:hAnsi="宋体" w:eastAsia="宋体" w:cs="宋体"/>
          <w:color w:val="000"/>
          <w:sz w:val="28"/>
          <w:szCs w:val="28"/>
        </w:rPr>
        <w:t xml:space="preserve">（五）系统思维创新。启动基于电脑网络“一库一链”架构的“在线自然资源管理系统建设”，立足最新技术、学科结合与实际需求抓好顶层设计，对比对分析、过程管理、成果管理等系统进行创新，对土地、矿产、测绘、地质调查等方面的数据资源进行更好整合，让信息化技术为自然资源工作提供强有力支撑，以技术的力量推动自然资源工作创新。抓住机构深化转型的关键期，结合实际，聚力自然资源空间规划编制和生态修复开展专项调研，积极拓展新业务、新领域。</w:t>
      </w:r>
    </w:p>
    <w:p>
      <w:pPr>
        <w:ind w:left="0" w:right="0" w:firstLine="560"/>
        <w:spacing w:before="450" w:after="450" w:line="312" w:lineRule="auto"/>
      </w:pPr>
      <w:r>
        <w:rPr>
          <w:rFonts w:ascii="宋体" w:hAnsi="宋体" w:eastAsia="宋体" w:cs="宋体"/>
          <w:color w:val="000"/>
          <w:sz w:val="28"/>
          <w:szCs w:val="28"/>
        </w:rPr>
        <w:t xml:space="preserve">（六）强基思维创新。党建信息化的前提是机关党组织活动的规范有序，只有“强基固本”才有“锦上添花”。一是高标准制定制度文件，坚持规划引领。制定了年度党建工作要点、党建五年规划、制定并出台《进一步规范组织生活会及民主评议党员的通知》、《党组议事规则》等相关制度，形成了《局党建工作问题清单及整改措施》，按照支部划分、网格管理的“区域化党建思路”，理清局党组“四责协同”责任清单，按照局《机关党支部标准化建设手册》形成了支部标准化工作台账。二是高质量创建“红色堡垒群”，坚持特色创新。灵活运用集中学、现场学、体验学、互动学等多种方式开展了学习新思想和十九大精神系列活动。成功举办“不忘初心牢记使命”党员干部能力提升培训班，“追寻红色情怀坚守革命信仰“理想信念主题教育活动，切实提升了系统干部职工学思践悟能力。扎实推进党建业务融合，督促各业务部门主动探索党建引领业务，业务促进党建双融合新路径，立足业务实际，上报调研课题5个，收集意见建议15余条。三是高要求推进阵地建设，坚持标准为先。新建“一站式”服务大厅，建立党支部书记座谈会制度，选取典型党支部引路，提高工作的针对性和实效性。</w:t>
      </w:r>
    </w:p>
    <w:p>
      <w:pPr>
        <w:ind w:left="0" w:right="0" w:firstLine="560"/>
        <w:spacing w:before="450" w:after="450" w:line="312" w:lineRule="auto"/>
      </w:pPr>
      <w:r>
        <w:rPr>
          <w:rFonts w:ascii="宋体" w:hAnsi="宋体" w:eastAsia="宋体" w:cs="宋体"/>
          <w:color w:val="000"/>
          <w:sz w:val="28"/>
          <w:szCs w:val="28"/>
        </w:rPr>
        <w:t xml:space="preserve">（一）规范程度不够高。个别支部没有把“三会一课”等制度规定和要求落实到具体行动中，有的党组织活动和工作疲于应付、流于形式，照本宣科多，自主创新少，按部就班多，精品打造少。</w:t>
      </w:r>
    </w:p>
    <w:p>
      <w:pPr>
        <w:ind w:left="0" w:right="0" w:firstLine="560"/>
        <w:spacing w:before="450" w:after="450" w:line="312" w:lineRule="auto"/>
      </w:pPr>
      <w:r>
        <w:rPr>
          <w:rFonts w:ascii="宋体" w:hAnsi="宋体" w:eastAsia="宋体" w:cs="宋体"/>
          <w:color w:val="000"/>
          <w:sz w:val="28"/>
          <w:szCs w:val="28"/>
        </w:rPr>
        <w:t xml:space="preserve">（二）党建活动不够严。部分党支部党建活动内容、活动形式和党员需求、工作需要有脱节现象，仅满足于说教、催交党费，教育管理监督党员和组织宣传凝聚服务群众的职能没有得到充分发挥，部分党员模范作用不明显，宗旨意识淡化，发展不平衡。</w:t>
      </w:r>
    </w:p>
    <w:p>
      <w:pPr>
        <w:ind w:left="0" w:right="0" w:firstLine="560"/>
        <w:spacing w:before="450" w:after="450" w:line="312" w:lineRule="auto"/>
      </w:pPr>
      <w:r>
        <w:rPr>
          <w:rFonts w:ascii="宋体" w:hAnsi="宋体" w:eastAsia="宋体" w:cs="宋体"/>
          <w:color w:val="000"/>
          <w:sz w:val="28"/>
          <w:szCs w:val="28"/>
        </w:rPr>
        <w:t xml:space="preserve">（三）能力素质不够硬。有的支部书记对党建工作热情不高，认为业务工作是硬指标，党建工作是软任务，没有把党建工作摆上应有的位置。有的党支部书记认为机关党建就是组织一下学习，发展几个党员，工作简单，不用要求很高，对党建工作缺乏原动力，进取意识不强，党务知识缺乏，工作方法单一。有的支部书记对党建工作认识有偏差，认为支部书记与自己进步没关系，还加重了工作量，政治觉悟有待得升。</w:t>
      </w:r>
    </w:p>
    <w:p>
      <w:pPr>
        <w:ind w:left="0" w:right="0" w:firstLine="560"/>
        <w:spacing w:before="450" w:after="450" w:line="312" w:lineRule="auto"/>
      </w:pPr>
      <w:r>
        <w:rPr>
          <w:rFonts w:ascii="宋体" w:hAnsi="宋体" w:eastAsia="宋体" w:cs="宋体"/>
          <w:color w:val="000"/>
          <w:sz w:val="28"/>
          <w:szCs w:val="28"/>
        </w:rPr>
        <w:t xml:space="preserve">（四）作用发挥不够好。党员发挥作用载体设计不够丰富，党员参与党务活动渠道狭窄，缺乏参与热情。部分党员工作质量和工作效率不高，为基层服务意识不强，走在前、做表率的意识淡化。</w:t>
      </w:r>
    </w:p>
    <w:p>
      <w:pPr>
        <w:ind w:left="0" w:right="0" w:firstLine="560"/>
        <w:spacing w:before="450" w:after="450" w:line="312" w:lineRule="auto"/>
      </w:pPr>
      <w:r>
        <w:rPr>
          <w:rFonts w:ascii="宋体" w:hAnsi="宋体" w:eastAsia="宋体" w:cs="宋体"/>
          <w:color w:val="000"/>
          <w:sz w:val="28"/>
          <w:szCs w:val="28"/>
        </w:rPr>
        <w:t xml:space="preserve">（五）监察体制不够畅。纪检工作者对纪检监察工作缺乏履职必备的业务知识和技能，不能准确把握宣传教育、监督检查、调查处理等职能，机关的日常监督执纪工作没有落实到位，党内监督作用没有得到较好发挥。</w:t>
      </w:r>
    </w:p>
    <w:p>
      <w:pPr>
        <w:ind w:left="0" w:right="0" w:firstLine="560"/>
        <w:spacing w:before="450" w:after="450" w:line="312" w:lineRule="auto"/>
      </w:pPr>
      <w:r>
        <w:rPr>
          <w:rFonts w:ascii="宋体" w:hAnsi="宋体" w:eastAsia="宋体" w:cs="宋体"/>
          <w:color w:val="000"/>
          <w:sz w:val="28"/>
          <w:szCs w:val="28"/>
        </w:rPr>
        <w:t xml:space="preserve">自然资源局党建工作，要以习近平新时代中国特色社会主义思想为指导，认真贯彻党的十九届四中全会和习近平总书记在中央和国家机关党的建设工作会议上的重要讲话精神，增强“四个意识”，坚定“四个自信”，做到“两个维护”，紧扣“围绕中心、建设队伍、服务群众”核心任务，全面落实从严治党要求，推进党的政治建设、组织建设、作风建设、制度建设和反腐倡廉建设，全面增强自然资源系统党员干部履职能力，为常态化疫情防控、推进“六稳六保”工作任务、决战脱贫攻坚、决胜全面建成小康社会、乡村振兴提供强大动力和坚强保障。</w:t>
      </w:r>
    </w:p>
    <w:p>
      <w:pPr>
        <w:ind w:left="0" w:right="0" w:firstLine="560"/>
        <w:spacing w:before="450" w:after="450" w:line="312" w:lineRule="auto"/>
      </w:pPr>
      <w:r>
        <w:rPr>
          <w:rFonts w:ascii="宋体" w:hAnsi="宋体" w:eastAsia="宋体" w:cs="宋体"/>
          <w:color w:val="000"/>
          <w:sz w:val="28"/>
          <w:szCs w:val="28"/>
        </w:rPr>
        <w:t xml:space="preserve">（一）提升政治领航。一要做到和党中央保持一致。以习近平新时代中国特色社会主义思想为指导，深入贯彻《中共中央关于加强党的政治建设的意见》，认真梳理、学习领会、对标落实好习近平总书记考察云南重要讲话精神，使党的政治建设与自然资源局各项业务工作特别是中心工作紧密结合、相互促进，保证中央、省、州、县各级党委政府重大决策部署在全县自然资源系统不折不扣贯彻落实，进一步增强“四个意识”，坚定“四个自信”，做到“两个维护”的自觉性。二要践行初心使命。提炼和弘扬自然资源精神，组织党员干部开展“彰显党员形象、永葆忠诚本色”为主题的机关文化活动，加强对党忠诚教育。巩固拓展“不忘初心、牢记使命”主题教育成果，持续抓好整改任务落实，总结提炼主题教育中形成的好经验好做法，建立健全常态长效机制，使守初心、担使命成为党员干部的自觉行动。三是严守政治纪律和政治规矩。自觉尊崇党章、模范践行党章，严格执行新形势下党内政治生活若干准则，在始终同以习近平同志为核心的党中央保持高度一致上做表率，加强党章党规党纪教育，认真学习贯彻习近平总书记《论坚持党对一切工作的领导》，引导党员干部讲党性、守规矩。聚焦于“两个维护”，用好“学习强国”app、专题党课、红色教育等平台，开展分季度、分专题的政治纪律、政治规矩的理论学习和教育片、警示片观摩。要严格党员教育管理监督，发挥党支部“管到人头”的优势，教育引导党员干部做到“五个必须”，严防“七个有之”。要规范党员日常言行，坚决防止和纠正“伪忠诚”“两面人”现象，引导党员干部在大是大非面前立场坚定，敢于斗争。对不动产登记、征地拆迁、规划项目审批、土地项目整治等领域加强监督管理，加强家庭家教家风建设，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二）提升思想定力。一要抓好科学理论武装。组织好局党组班子理论学习会、举办牟定自然资源论坛报告会，同时，抓好党支部集中学习，增强党支部集中学习的计划性、针对性和有效性，规范《党支部工作记事簿》记录。健全落实周一集中学、牟定自然资源网络课堂、领导干部法治专题学习和考学述学评学等制度。开展新时代大学习“支书上党课、党员谈体会”等活动，推动学习往深里走、往心里走、往实里走。二要做实思想政治工作。坚持集中教育和经常性教育相结合，开展理想信念教育、革命传统教育、党史国史改革开放史和爱国主义教育。落实好机关干部谈心谈话制度，定期开展党员干部的思想状况调查分析。推进政德家风建设，深化精神文明创建。三要创先争优活动。扎实开展道德模范和文明单位等的评选活动，进一步营造创先争优、树标对标、比学赶超氛围。讲好最美党员自然资源微故事，大力宣传“身边的典型”特别是统筹推进新冠肺炎疫情防控和自然资源重点工作中涌现的先进典型和感人事迹，弘扬主旋律、激发正能量。</w:t>
      </w:r>
    </w:p>
    <w:p>
      <w:pPr>
        <w:ind w:left="0" w:right="0" w:firstLine="560"/>
        <w:spacing w:before="450" w:after="450" w:line="312" w:lineRule="auto"/>
      </w:pPr>
      <w:r>
        <w:rPr>
          <w:rFonts w:ascii="宋体" w:hAnsi="宋体" w:eastAsia="宋体" w:cs="宋体"/>
          <w:color w:val="000"/>
          <w:sz w:val="28"/>
          <w:szCs w:val="28"/>
        </w:rPr>
        <w:t xml:space="preserve">（三）提升规范严管。一要全面提升组织力。认真落实党建工作责任制，严格机关党建工作综合考评，按照“六有”目标深化党支部星级评定，按照“六强”标准培育先锋党支部，开展党支部工作示范点建设，创建“红色堡垒群”示范点，全面提升支部标准化规范化建设水平。二要提高组织生活质量。坚持从基本制度严起，从日常规范抓起，认真落实“三会一课”、民主生活会和组织生活会、民主评议党员、主题党日等制度，特别用好批评和自我批评武器，全面开展党性体检，加强对党员领导干部参加双重组织生活情况的督促检查，充分发挥党组织生活的教育、监督、改造、提高党员的功能。三要强化党员教育管理。贯彻落实《中国共产党党员教育管理工作条例》，严格党员日常教育、管理、监督，尊重党员主体地位，保障党员民主权利。坚持把政治标准放在首位，把好党员发展入口关，严格发展程序，重视在技术骨干、青年中发展党员。发挥党员民主监督作用，干部选拔任用、评优评先要听取所在党支部意见。</w:t>
      </w:r>
    </w:p>
    <w:p>
      <w:pPr>
        <w:ind w:left="0" w:right="0" w:firstLine="560"/>
        <w:spacing w:before="450" w:after="450" w:line="312" w:lineRule="auto"/>
      </w:pPr>
      <w:r>
        <w:rPr>
          <w:rFonts w:ascii="宋体" w:hAnsi="宋体" w:eastAsia="宋体" w:cs="宋体"/>
          <w:color w:val="000"/>
          <w:sz w:val="28"/>
          <w:szCs w:val="28"/>
        </w:rPr>
        <w:t xml:space="preserve">（四）提升先锋作用。一要助力打赢“两战”担当作为。坚决贯彻落实中央关于统筹做好常态化疫情防控和“六稳六保”经济社会发展的各项决策部署，组织动员机关党组织和党员干部恪尽职守、担当作为，按照“全要素保障、全流程提速、全方位服务”要求，全力做好常态化疫情防控和复工复产资源要素保障服务工作。在推进重点工作中勇于创新，助力打好常态化疫情防控战、经济发展总体战。二要服务大局推动发展。深入开展“三服务”活动，以优化审批服务为重点，积极创建“最佳制度供给、最佳服务项目、最佳组织举措”。开展“推进“最多跑一次改革强服务强效能”作风建设专项行动。三要突出“实”字促发展。紧紧围绕县委县政府中心工作，进一步运用好“党建+”工作方式，做深做实“三联”（联系平台、扶贫、项目）党建品牌，不断深化“党建+业务”、“党建+制度”、“党建+服务”三篇文章，充实提升党员服务、党员攻坚等六支先锋队，充分发挥好支部战斗堡垒作用和党员先锋模范作用，扎实推进征地拆迁、规划项目审批、土地项目整治、决战脱贫攻坚、决胜全面建成小康社会、乡村振兴、民生保障等重点工作，权力服务保障“坚守好耕地红线和推进生态文明建设”。</w:t>
      </w:r>
    </w:p>
    <w:p>
      <w:pPr>
        <w:ind w:left="0" w:right="0" w:firstLine="560"/>
        <w:spacing w:before="450" w:after="450" w:line="312" w:lineRule="auto"/>
      </w:pPr>
      <w:r>
        <w:rPr>
          <w:rFonts w:ascii="宋体" w:hAnsi="宋体" w:eastAsia="宋体" w:cs="宋体"/>
          <w:color w:val="000"/>
          <w:sz w:val="28"/>
          <w:szCs w:val="28"/>
        </w:rPr>
        <w:t xml:space="preserve">（五）提升廉洁自律。一要扛起清廉自然资源建设责任。把深化清廉自然资源建设大行动作为“清廉机关、模范机关”建设的重要抓手，进一步树立自然资源部门政治机关的意识，提高政治站位，作好示范表率。着重强化清廉乡镇自然资源部门窗口建设，进一步明确党风廉政建设主体责任。紧盯重大项目、重点工程和重要岗位，积极探索更加有效的监督措施。二要贯彻落实中央八项规定精神。密切关注“四风”变异新动向。开展常态化警示教育，引导党员干部严格廉洁自律，自设“高压线”，自筑“防火墙”，筑牢拒腐防变的基石。认真排查治理文山会海、检查考核过多过滥、过度留痕等形式主义、官僚主义突出问题。认真抓好机关作风建设，坚决纠治“昏懒庸贪”四种现象。三是不断强化权力制约监督。要紧紧围绕自然资源中心工作，对在征地拆迁中虚报冒领、侵吞挪用补偿资金，在征地费用管理中管理制度不严、挪作他用，在土地出让中不按程序办理、违反相关规定，在规划审批、项目建设中收受钱财、利益输送等行为列为重点监督执纪对象，持续保持高压态势，坚持以零容忍态度惩治违法违纪行为。通过不断强化监督执纪问责，有效震慑违法违纪行为，维护良好的政治生态。</w:t>
      </w:r>
    </w:p>
    <w:p>
      <w:pPr>
        <w:ind w:left="0" w:right="0" w:firstLine="560"/>
        <w:spacing w:before="450" w:after="450" w:line="312" w:lineRule="auto"/>
      </w:pPr>
      <w:r>
        <w:rPr>
          <w:rFonts w:ascii="宋体" w:hAnsi="宋体" w:eastAsia="宋体" w:cs="宋体"/>
          <w:color w:val="000"/>
          <w:sz w:val="28"/>
          <w:szCs w:val="28"/>
        </w:rPr>
        <w:t xml:space="preserve">（六）提升制度落实。一要建立党建主体责任。健全完善党组书记第一责任、班子成员“一岗双责”、党支部落实责任的“三责协同”机制，形成职能到位和层层负责的责任网。加强责任落实情况的日常评估、监督检查和问责追责，完善工作运转机制，发挥班子整体作用。二要认真做好制度的立、改、废、释工作，确保各项制度务实管用，要完善《党组工作规则》，《落实〈中国共产党重大事项请示报告条例〉实施细则》《全面从严治党主体责任清单》《党组、党总支、党支部抓党建工作责任清单》等制度办法。要加强和改进自然资源局机关党员干部作风建设。要健全完善党员干部廉政档案，充分发挥廉政档案的监督保障作用。要编制印发《牟定县自然资源系统廉政风险防控手册》，有效提高制度的执行力，形成用制度管人、管事、管权的长效机制。三要增强制度执行合力。贯彻落实新修订的《中国共产党党和国家机关基层组织工作条例》，完善月促进、季督查、半年小结、年终考核，全程纪实、痕迹管理和督查评估的党建工作机制。严格落实党建三项清单、目标考核机制，开展“党员积分制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2024-11-08T19:25:48+08:00</dcterms:created>
  <dcterms:modified xsi:type="dcterms:W3CDTF">2024-11-08T19:25:48+08:00</dcterms:modified>
</cp:coreProperties>
</file>

<file path=docProps/custom.xml><?xml version="1.0" encoding="utf-8"?>
<Properties xmlns="http://schemas.openxmlformats.org/officeDocument/2006/custom-properties" xmlns:vt="http://schemas.openxmlformats.org/officeDocument/2006/docPropsVTypes"/>
</file>