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大榭开发区安监环保局20xx年度工作总结及20xx年工作思路</w:t>
      </w:r>
      <w:bookmarkEnd w:id="1"/>
    </w:p>
    <w:p>
      <w:pPr>
        <w:jc w:val="center"/>
        <w:spacing w:before="0" w:after="450"/>
      </w:pPr>
      <w:r>
        <w:rPr>
          <w:rFonts w:ascii="Arial" w:hAnsi="Arial" w:eastAsia="Arial" w:cs="Arial"/>
          <w:color w:val="999999"/>
          <w:sz w:val="20"/>
          <w:szCs w:val="20"/>
        </w:rPr>
        <w:t xml:space="preserve">来源：网络  作者：水墨画意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20xx年安监环保局在管委会、党工委的正确领导下，坚决开展三年攻坚、五年倍增行动计划，抓好安全保稳定，抓好环保促发展，抓好质量惠民生，较好地完成了全年的工作任务，全区安全工作形势基本稳定，环境质量持续向好。其中工矿企业发生生产安全事故2起...</w:t>
      </w:r>
    </w:p>
    <w:p>
      <w:pPr>
        <w:ind w:left="0" w:right="0" w:firstLine="560"/>
        <w:spacing w:before="450" w:after="450" w:line="312" w:lineRule="auto"/>
      </w:pPr>
      <w:r>
        <w:rPr>
          <w:rFonts w:ascii="宋体" w:hAnsi="宋体" w:eastAsia="宋体" w:cs="宋体"/>
          <w:color w:val="000"/>
          <w:sz w:val="28"/>
          <w:szCs w:val="28"/>
        </w:rPr>
        <w:t xml:space="preserve">20xx年安监环保局在管委会、党工委的正确领导下，坚决开展三年攻坚、五年倍增行动计划，抓好安全保稳定，抓好环保促发展，抓好质量惠民生，较好地完成了全年的工作任务，全区安全工作形势基本稳定，环境质量持续向好。其中工矿企业发生生产安全事故2起，死亡2人，未发生较大以上事故;区域空气质量优良率按API计98.4%，按 AQI计90.4%，持续优于宁波市总体水平。现将主要工作总结如下。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(一)深化安全护航行动，夯实安全生产监管根基</w:t>
      </w:r>
    </w:p>
    <w:p>
      <w:pPr>
        <w:ind w:left="0" w:right="0" w:firstLine="560"/>
        <w:spacing w:before="450" w:after="450" w:line="312" w:lineRule="auto"/>
      </w:pPr>
      <w:r>
        <w:rPr>
          <w:rFonts w:ascii="宋体" w:hAnsi="宋体" w:eastAsia="宋体" w:cs="宋体"/>
          <w:color w:val="000"/>
          <w:sz w:val="28"/>
          <w:szCs w:val="28"/>
        </w:rPr>
        <w:t xml:space="preserve">1.优化监管模式，综合监管与行业履职线面交织</w:t>
      </w:r>
    </w:p>
    <w:p>
      <w:pPr>
        <w:ind w:left="0" w:right="0" w:firstLine="560"/>
        <w:spacing w:before="450" w:after="450" w:line="312" w:lineRule="auto"/>
      </w:pPr>
      <w:r>
        <w:rPr>
          <w:rFonts w:ascii="宋体" w:hAnsi="宋体" w:eastAsia="宋体" w:cs="宋体"/>
          <w:color w:val="000"/>
          <w:sz w:val="28"/>
          <w:szCs w:val="28"/>
        </w:rPr>
        <w:t xml:space="preserve">根据《加强安全生产促进安全发展的实施意见》，以落实企业主体责任和政府监管责任为切入点，完善管委会、党工委主要领导、分管领导、部门负责人的党政同责、一岗双责、齐抓共管安全生产组织领导体系。</w:t>
      </w:r>
    </w:p>
    <w:p>
      <w:pPr>
        <w:ind w:left="0" w:right="0" w:firstLine="560"/>
        <w:spacing w:before="450" w:after="450" w:line="312" w:lineRule="auto"/>
      </w:pPr>
      <w:r>
        <w:rPr>
          <w:rFonts w:ascii="宋体" w:hAnsi="宋体" w:eastAsia="宋体" w:cs="宋体"/>
          <w:color w:val="000"/>
          <w:sz w:val="28"/>
          <w:szCs w:val="28"/>
        </w:rPr>
        <w:t xml:space="preserve">落实管行业必须管安全、管业务必须管安全、管生产经营必须管安全的要求，结合我区产业结构和安全生产特点，制订实施《安全生产委员会组织结构设置及工作规则》，优化设置，明确职责，新成立石油天然气长输管道、工业企业与港口(仓储)、建设工程与城镇燃气及房屋拆迁、文卫社保及三防森林防火4个专业委员会，形成管委会抓面、行业主管部门抓线、企业及有关场所抓点的立体式安全生产责任制管理网络，安全生产责任制体系得到完善落实，监管模式实现优化。</w:t>
      </w:r>
    </w:p>
    <w:p>
      <w:pPr>
        <w:ind w:left="0" w:right="0" w:firstLine="560"/>
        <w:spacing w:before="450" w:after="450" w:line="312" w:lineRule="auto"/>
      </w:pPr>
      <w:r>
        <w:rPr>
          <w:rFonts w:ascii="宋体" w:hAnsi="宋体" w:eastAsia="宋体" w:cs="宋体"/>
          <w:color w:val="000"/>
          <w:sz w:val="28"/>
          <w:szCs w:val="28"/>
        </w:rPr>
        <w:t xml:space="preserve">2.提升监管力度，源头提质与长效治理多措并举</w:t>
      </w:r>
    </w:p>
    <w:p>
      <w:pPr>
        <w:ind w:left="0" w:right="0" w:firstLine="560"/>
        <w:spacing w:before="450" w:after="450" w:line="312" w:lineRule="auto"/>
      </w:pPr>
      <w:r>
        <w:rPr>
          <w:rFonts w:ascii="宋体" w:hAnsi="宋体" w:eastAsia="宋体" w:cs="宋体"/>
          <w:color w:val="000"/>
          <w:sz w:val="28"/>
          <w:szCs w:val="28"/>
        </w:rPr>
        <w:t xml:space="preserve">(1)源头提质与扩面整治相结合。一是在源头上打牢安全基础。依法完成危化建设项目三同时安全条件审查5次、安全设施设计审查7次、试生产方案备案 5次、安全设施竣工验收1次、安全生产许可证换证审查5家、危险化学品经营许可证核(换)发30家，督促银亿公司整改乙硅烷项目安全评价存在的重大缺陷，责令华泰盛富对乙酸仲丁酯项目安全布局设计进行调整并重新进行安全审查，在源头上把好安全准入关。</w:t>
      </w:r>
    </w:p>
    <w:p>
      <w:pPr>
        <w:ind w:left="0" w:right="0" w:firstLine="560"/>
        <w:spacing w:before="450" w:after="450" w:line="312" w:lineRule="auto"/>
      </w:pPr>
      <w:r>
        <w:rPr>
          <w:rFonts w:ascii="宋体" w:hAnsi="宋体" w:eastAsia="宋体" w:cs="宋体"/>
          <w:color w:val="000"/>
          <w:sz w:val="28"/>
          <w:szCs w:val="28"/>
        </w:rPr>
        <w:t xml:space="preserve">(2)基础建设与长效监管相结合。一是稳步推进标准化长效机制建设，巩固危化品生产、使用企业标准化达标创建成效，着力建立危化企业标准化运行长效机制，引导鼓励企业提升安全标准化达标等级。完成综研化学、菱化高新、三菱化学3家危化企业标准化复评换证审查，组织9家一般工业企业首次开展安全生产标准化达标创建，指导首批6家一般工业企业启动标准化期满复评换证工作。</w:t>
      </w:r>
    </w:p>
    <w:p>
      <w:pPr>
        <w:ind w:left="0" w:right="0" w:firstLine="560"/>
        <w:spacing w:before="450" w:after="450" w:line="312" w:lineRule="auto"/>
      </w:pPr>
      <w:r>
        <w:rPr>
          <w:rFonts w:ascii="宋体" w:hAnsi="宋体" w:eastAsia="宋体" w:cs="宋体"/>
          <w:color w:val="000"/>
          <w:sz w:val="28"/>
          <w:szCs w:val="28"/>
        </w:rPr>
        <w:t xml:space="preserve">值得一提的是，4月23日国家安监总局公布公告，17家危险化学品从业单位成为首批安全生产标准化一级企业，我区的万化化学(宁波)有限公司以考核总分第一名名列榜首，成为浙江省危险化学品生产企业中第一家安全生产标准化一级企业。二是按照主动积极、重点先行、依法管理的原则，督促48家标准化达标企业先行建立安全生产承诺和公示制度，稳步推进安全生产诚信机制建设。</w:t>
      </w:r>
    </w:p>
    <w:p>
      <w:pPr>
        <w:ind w:left="0" w:right="0" w:firstLine="560"/>
        <w:spacing w:before="450" w:after="450" w:line="312" w:lineRule="auto"/>
      </w:pPr>
      <w:r>
        <w:rPr>
          <w:rFonts w:ascii="宋体" w:hAnsi="宋体" w:eastAsia="宋体" w:cs="宋体"/>
          <w:color w:val="000"/>
          <w:sz w:val="28"/>
          <w:szCs w:val="28"/>
        </w:rPr>
        <w:t xml:space="preserve">(4)区域封闭管理完成框架设计。抽调骨干力量，积极主动推进榭北工业园区封闭式管理这项重点调研工作，按照分类控制、分级管理、分步实施的要求，通过对照大榭开发区安全生产现状评估报告，做了大量的专业咨询、分析论证，结合园区产业结构、布局规划、循环经济、产业链特点、安全风险类型等实际情况，较好地完成了榭北化工园区封闭式管理近期与远期封闭框架方案设计，并已通过专家讨论评审，为20xx年该项目的具体实施打下了基础。</w:t>
      </w:r>
    </w:p>
    <w:p>
      <w:pPr>
        <w:ind w:left="0" w:right="0" w:firstLine="560"/>
        <w:spacing w:before="450" w:after="450" w:line="312" w:lineRule="auto"/>
      </w:pPr>
      <w:r>
        <w:rPr>
          <w:rFonts w:ascii="宋体" w:hAnsi="宋体" w:eastAsia="宋体" w:cs="宋体"/>
          <w:color w:val="000"/>
          <w:sz w:val="28"/>
          <w:szCs w:val="28"/>
        </w:rPr>
        <w:t xml:space="preserve">(5)特种设备监管抓大治小平稳有序。一是跟踪服务重大项目、重大设备落地。提前介入中海油三期、福基石化重点项目建设，协助做好进口设备的报检工作;指导万华5万吨水性树脂项目、环氧二期办理特种设备施工手续并跟踪施工进度;开展万华氯化氢氧化项目监检、万华热电410吨备用锅炉水压试验和汉圣石化登记核查。二是消除散小涉危行业的安全隐患。以本岛传统行业升降机、起重机为重点，开展涉氨制冷企业专项检查45家次，发现并督促企业限期整改各类问题47个。</w:t>
      </w:r>
    </w:p>
    <w:p>
      <w:pPr>
        <w:ind w:left="0" w:right="0" w:firstLine="560"/>
        <w:spacing w:before="450" w:after="450" w:line="312" w:lineRule="auto"/>
      </w:pPr>
      <w:r>
        <w:rPr>
          <w:rFonts w:ascii="宋体" w:hAnsi="宋体" w:eastAsia="宋体" w:cs="宋体"/>
          <w:color w:val="000"/>
          <w:sz w:val="28"/>
          <w:szCs w:val="28"/>
        </w:rPr>
        <w:t xml:space="preserve">3.开展铁腕执法，专项整治和责任追究双管齐下</w:t>
      </w:r>
    </w:p>
    <w:p>
      <w:pPr>
        <w:ind w:left="0" w:right="0" w:firstLine="560"/>
        <w:spacing w:before="450" w:after="450" w:line="312" w:lineRule="auto"/>
      </w:pPr>
      <w:r>
        <w:rPr>
          <w:rFonts w:ascii="宋体" w:hAnsi="宋体" w:eastAsia="宋体" w:cs="宋体"/>
          <w:color w:val="000"/>
          <w:sz w:val="28"/>
          <w:szCs w:val="28"/>
        </w:rPr>
        <w:t xml:space="preserve">(1)集中开展八打八治专项治理现成效。根据《大榭开发区安委会集中开展八打八治打非治违专项行动》统一部署，结合《危险化学品三场所二企业等行业领域打非治违专项行动实施方案》和《关于立即开展可燃爆粉尘作业场所安全生产大检查的通知》，排摸全区涉氨制冷、船舶修造、可燃爆粉尘、喷涂企业、有限空间作业企业51家，以普遍使用可燃塑粉的保险箱行业为重点，重点推进我区可燃爆粉尘企业专项治理，发现安全隐患和问题73条，下发责令限期整改指令书11份、现场处理措施决定书1份，切实提高了我区保险箱行业企业负责人对粉尘爆炸危险的了解和重视程度。</w:t>
      </w:r>
    </w:p>
    <w:p>
      <w:pPr>
        <w:ind w:left="0" w:right="0" w:firstLine="560"/>
        <w:spacing w:before="450" w:after="450" w:line="312" w:lineRule="auto"/>
      </w:pPr>
      <w:r>
        <w:rPr>
          <w:rFonts w:ascii="宋体" w:hAnsi="宋体" w:eastAsia="宋体" w:cs="宋体"/>
          <w:color w:val="000"/>
          <w:sz w:val="28"/>
          <w:szCs w:val="28"/>
        </w:rPr>
        <w:t xml:space="preserve">(2)加大依法追究责任力度。结合本局实际，制订《安监环保局案件会审制度》，进一步提高依法行政水平，完善行政处罚程序，牵头组织完成3.28、7.20xx9.25三个安全生产事故调查,完成对4起事故案件的行政处罚，对事故责任单位和主要负责人共处罚款50.05万元。大力度处罚不仅让涉事企业重树安全生产理念，同时也唤醒了其他企业的安全责任意识。</w:t>
      </w:r>
    </w:p>
    <w:p>
      <w:pPr>
        <w:ind w:left="0" w:right="0" w:firstLine="560"/>
        <w:spacing w:before="450" w:after="450" w:line="312" w:lineRule="auto"/>
      </w:pPr>
      <w:r>
        <w:rPr>
          <w:rFonts w:ascii="宋体" w:hAnsi="宋体" w:eastAsia="宋体" w:cs="宋体"/>
          <w:color w:val="000"/>
          <w:sz w:val="28"/>
          <w:szCs w:val="28"/>
        </w:rPr>
        <w:t xml:space="preserve">(二)推进生态绿岛行动，维护碧水蓝天环境</w:t>
      </w:r>
    </w:p>
    <w:p>
      <w:pPr>
        <w:ind w:left="0" w:right="0" w:firstLine="560"/>
        <w:spacing w:before="450" w:after="450" w:line="312" w:lineRule="auto"/>
      </w:pPr>
      <w:r>
        <w:rPr>
          <w:rFonts w:ascii="宋体" w:hAnsi="宋体" w:eastAsia="宋体" w:cs="宋体"/>
          <w:color w:val="000"/>
          <w:sz w:val="28"/>
          <w:szCs w:val="28"/>
        </w:rPr>
        <w:t xml:space="preserve">1.立足长效机制建设，四层面聚力驱动</w:t>
      </w:r>
    </w:p>
    <w:p>
      <w:pPr>
        <w:ind w:left="0" w:right="0" w:firstLine="560"/>
        <w:spacing w:before="450" w:after="450" w:line="312" w:lineRule="auto"/>
      </w:pPr>
      <w:r>
        <w:rPr>
          <w:rFonts w:ascii="宋体" w:hAnsi="宋体" w:eastAsia="宋体" w:cs="宋体"/>
          <w:color w:val="000"/>
          <w:sz w:val="28"/>
          <w:szCs w:val="28"/>
        </w:rPr>
        <w:t xml:space="preserve">(2)推进五水共治治污工程。根据五水共治总体部署，制定全区治污水专项治理对策，出台开发区河道综合治理方案和河长制实施方案，对建成区12条、非建成区9条河道进行全面整治，推动建立区域河道生态环境治理长效机制。</w:t>
      </w:r>
    </w:p>
    <w:p>
      <w:pPr>
        <w:ind w:left="0" w:right="0" w:firstLine="560"/>
        <w:spacing w:before="450" w:after="450" w:line="312" w:lineRule="auto"/>
      </w:pPr>
      <w:r>
        <w:rPr>
          <w:rFonts w:ascii="宋体" w:hAnsi="宋体" w:eastAsia="宋体" w:cs="宋体"/>
          <w:color w:val="000"/>
          <w:sz w:val="28"/>
          <w:szCs w:val="28"/>
        </w:rPr>
        <w:t xml:space="preserve">(3)完成ISO14001环境管理体系论证。通过组织专业机构第三方审核，对我区体系运行管理作出了新的全面评估，并查找薄弱环节，整改不足，为我区持续改进环境管理水平提供重点方向，确保了我区正式通过环境管理体系再认证，取得认证证书。</w:t>
      </w:r>
    </w:p>
    <w:p>
      <w:pPr>
        <w:ind w:left="0" w:right="0" w:firstLine="560"/>
        <w:spacing w:before="450" w:after="450" w:line="312" w:lineRule="auto"/>
      </w:pPr>
      <w:r>
        <w:rPr>
          <w:rFonts w:ascii="宋体" w:hAnsi="宋体" w:eastAsia="宋体" w:cs="宋体"/>
          <w:color w:val="000"/>
          <w:sz w:val="28"/>
          <w:szCs w:val="28"/>
        </w:rPr>
        <w:t xml:space="preserve">(4)开展区域环境风险评估。创新环保监管理念，作为省内首例，委托浙江环科院环境咨询有限公司对全区开展并完成区域环境风险评估工作，分析掌控了我区面临的环境形势和当前环境风险防范存在的问题，为提升区域整体环境风险防范能力提供决策依据。</w:t>
      </w:r>
    </w:p>
    <w:p>
      <w:pPr>
        <w:ind w:left="0" w:right="0" w:firstLine="560"/>
        <w:spacing w:before="450" w:after="450" w:line="312" w:lineRule="auto"/>
      </w:pPr>
      <w:r>
        <w:rPr>
          <w:rFonts w:ascii="宋体" w:hAnsi="宋体" w:eastAsia="宋体" w:cs="宋体"/>
          <w:color w:val="000"/>
          <w:sz w:val="28"/>
          <w:szCs w:val="28"/>
        </w:rPr>
        <w:t xml:space="preserve">2.围绕减排目标落实，五措施合力攻坚</w:t>
      </w:r>
    </w:p>
    <w:p>
      <w:pPr>
        <w:ind w:left="0" w:right="0" w:firstLine="560"/>
        <w:spacing w:before="450" w:after="450" w:line="312" w:lineRule="auto"/>
      </w:pPr>
      <w:r>
        <w:rPr>
          <w:rFonts w:ascii="宋体" w:hAnsi="宋体" w:eastAsia="宋体" w:cs="宋体"/>
          <w:color w:val="000"/>
          <w:sz w:val="28"/>
          <w:szCs w:val="28"/>
        </w:rPr>
        <w:t xml:space="preserve">(2)落实市政府民生实事工程。落实了列入市政府民生实事工程的万华热电一期3台220xx小时锅炉烟气脱硝项目建设。督促宁波万华热电公司投入资金 900余万元，对一期项目三台锅炉烟气实施脱硝，并于20xx年6月28日投入使用。经运行状态评估，该项目脱硝效率可达70%以上，每年预计可实现减少氮氧化物排放450吨以上，使得我区氮氧化物的排放量大大减少。</w:t>
      </w:r>
    </w:p>
    <w:p>
      <w:pPr>
        <w:ind w:left="0" w:right="0" w:firstLine="560"/>
        <w:spacing w:before="450" w:after="450" w:line="312" w:lineRule="auto"/>
      </w:pPr>
      <w:r>
        <w:rPr>
          <w:rFonts w:ascii="宋体" w:hAnsi="宋体" w:eastAsia="宋体" w:cs="宋体"/>
          <w:color w:val="000"/>
          <w:sz w:val="28"/>
          <w:szCs w:val="28"/>
        </w:rPr>
        <w:t xml:space="preserve">(5)实施污染排放总量控制。严格污染减排总量区域控制，把总量减排作为环境影响评价审批的前置条件，新建项目所增加的污染物排放量不得超过区域总量控制指标，超总量或无总量区域不再批准新建、扩建、改建建设项目。累计完成7家企业刷卡排污系统建设及企业信息录入，按照市环保局的统一安排将于20xx年1 月1日正式运行。在此基础上，对符合环保准入要求，利于保民生、保增长的重点建设项目开通绿色通道，指导完成华泰盛富醋酸仲丁酯项目、环洋化工二期、万华化学水性涂料、银亿乙硅烷等项目的环保审批。</w:t>
      </w:r>
    </w:p>
    <w:p>
      <w:pPr>
        <w:ind w:left="0" w:right="0" w:firstLine="560"/>
        <w:spacing w:before="450" w:after="450" w:line="312" w:lineRule="auto"/>
      </w:pPr>
      <w:r>
        <w:rPr>
          <w:rFonts w:ascii="宋体" w:hAnsi="宋体" w:eastAsia="宋体" w:cs="宋体"/>
          <w:color w:val="000"/>
          <w:sz w:val="28"/>
          <w:szCs w:val="28"/>
        </w:rPr>
        <w:t xml:space="preserve">3.着力生态治理提升，六重拳组合出击</w:t>
      </w:r>
    </w:p>
    <w:p>
      <w:pPr>
        <w:ind w:left="0" w:right="0" w:firstLine="560"/>
        <w:spacing w:before="450" w:after="450" w:line="312" w:lineRule="auto"/>
      </w:pPr>
      <w:r>
        <w:rPr>
          <w:rFonts w:ascii="宋体" w:hAnsi="宋体" w:eastAsia="宋体" w:cs="宋体"/>
          <w:color w:val="000"/>
          <w:sz w:val="28"/>
          <w:szCs w:val="28"/>
        </w:rPr>
        <w:t xml:space="preserve">(2)开展保险箱行业污水排放治理专项提升行动。经调查，我区保险箱行业普遍采用酸洗磷化工艺，但缺乏配套的废水废气收集处理设施，部分企业废水直接经雨水管网将废水排入河道，针对这一违规行为，在指导行业协会组织企业自查自纠的基础上，立案处理了6家非法进行酸洗磷化的保险箱企业，促进该行业领域基本淘汰了酸洗磷化工艺，从源头上遏制了该行业污水乱排现象。</w:t>
      </w:r>
    </w:p>
    <w:p>
      <w:pPr>
        <w:ind w:left="0" w:right="0" w:firstLine="560"/>
        <w:spacing w:before="450" w:after="450" w:line="312" w:lineRule="auto"/>
      </w:pPr>
      <w:r>
        <w:rPr>
          <w:rFonts w:ascii="宋体" w:hAnsi="宋体" w:eastAsia="宋体" w:cs="宋体"/>
          <w:color w:val="000"/>
          <w:sz w:val="28"/>
          <w:szCs w:val="28"/>
        </w:rPr>
        <w:t xml:space="preserve">(3)开展印染行业淘汰整治专项提升行动。根据《宁波生态市建设领导小组办公室关于开展重污染行业整治提升零点行动的通知》，对区内涉及印染行业的宁波伊尔兰针织有限公司制订专门整治提升工作方案，在多次现场督查未有进展的情况下，下达了《宁波大榭开发区环境保护局关于对宁波伊尔兰针织有限公司实施停产整治的通知》，责令企业停产整治。目前该企业印染车间已停止生产。</w:t>
      </w:r>
    </w:p>
    <w:p>
      <w:pPr>
        <w:ind w:left="0" w:right="0" w:firstLine="560"/>
        <w:spacing w:before="450" w:after="450" w:line="312" w:lineRule="auto"/>
      </w:pPr>
      <w:r>
        <w:rPr>
          <w:rFonts w:ascii="宋体" w:hAnsi="宋体" w:eastAsia="宋体" w:cs="宋体"/>
          <w:color w:val="000"/>
          <w:sz w:val="28"/>
          <w:szCs w:val="28"/>
        </w:rPr>
        <w:t xml:space="preserve">(4)开展重金属行业治理深化专项提升行动。对监督区内 2家电镀企业开展专项整治和现场验收，并持续回头看，对实际运行效果跟踪评价、动态管控，直至废水稳定达标后排放。针对涉汞节能灯行业废灯管乱堆放现象，督促协会、企业自行整改清理，有效遏制废灯管引发的环境污染现象的蔓延。</w:t>
      </w:r>
    </w:p>
    <w:p>
      <w:pPr>
        <w:ind w:left="0" w:right="0" w:firstLine="560"/>
        <w:spacing w:before="450" w:after="450" w:line="312" w:lineRule="auto"/>
      </w:pPr>
      <w:r>
        <w:rPr>
          <w:rFonts w:ascii="宋体" w:hAnsi="宋体" w:eastAsia="宋体" w:cs="宋体"/>
          <w:color w:val="000"/>
          <w:sz w:val="28"/>
          <w:szCs w:val="28"/>
        </w:rPr>
        <w:t xml:space="preserve">(5)开展危险废物处置整治专项提升行动。重点监督万华化学投资50万元建成全省首例危险废物监管系统，并于7月底投入试运行，实现对公司危险废物从产生到处置全过程监控管理。</w:t>
      </w:r>
    </w:p>
    <w:p>
      <w:pPr>
        <w:ind w:left="0" w:right="0" w:firstLine="560"/>
        <w:spacing w:before="450" w:after="450" w:line="312" w:lineRule="auto"/>
      </w:pPr>
      <w:r>
        <w:rPr>
          <w:rFonts w:ascii="宋体" w:hAnsi="宋体" w:eastAsia="宋体" w:cs="宋体"/>
          <w:color w:val="000"/>
          <w:sz w:val="28"/>
          <w:szCs w:val="28"/>
        </w:rPr>
        <w:t xml:space="preserve">(6)开展新一轮临港重化工企业挥发性有机物整治专项提升行动。监督落实三菱化学公司完成对废气无组织排放问题的整改，监督万华化学(宁波)公司、宁波三菱化学公司等企业按要求开展了化工企业泄漏检测与修复(LDAR)，中海油大榭石化已经启动LDAR的前期工作。</w:t>
      </w:r>
    </w:p>
    <w:p>
      <w:pPr>
        <w:ind w:left="0" w:right="0" w:firstLine="560"/>
        <w:spacing w:before="450" w:after="450" w:line="312" w:lineRule="auto"/>
      </w:pPr>
      <w:r>
        <w:rPr>
          <w:rFonts w:ascii="宋体" w:hAnsi="宋体" w:eastAsia="宋体" w:cs="宋体"/>
          <w:color w:val="000"/>
          <w:sz w:val="28"/>
          <w:szCs w:val="28"/>
        </w:rPr>
        <w:t xml:space="preserve">(三)助力品质民生行动，共建惠民利民格局</w:t>
      </w:r>
    </w:p>
    <w:p>
      <w:pPr>
        <w:ind w:left="0" w:right="0" w:firstLine="560"/>
        <w:spacing w:before="450" w:after="450" w:line="312" w:lineRule="auto"/>
      </w:pPr>
      <w:r>
        <w:rPr>
          <w:rFonts w:ascii="宋体" w:hAnsi="宋体" w:eastAsia="宋体" w:cs="宋体"/>
          <w:color w:val="000"/>
          <w:sz w:val="28"/>
          <w:szCs w:val="28"/>
        </w:rPr>
        <w:t xml:space="preserve">1.固本强基，质量提升与惠民工程同步</w:t>
      </w:r>
    </w:p>
    <w:p>
      <w:pPr>
        <w:ind w:left="0" w:right="0" w:firstLine="560"/>
        <w:spacing w:before="450" w:after="450" w:line="312" w:lineRule="auto"/>
      </w:pPr>
      <w:r>
        <w:rPr>
          <w:rFonts w:ascii="宋体" w:hAnsi="宋体" w:eastAsia="宋体" w:cs="宋体"/>
          <w:color w:val="000"/>
          <w:sz w:val="28"/>
          <w:szCs w:val="28"/>
        </w:rPr>
        <w:t xml:space="preserve">(1)着力提升传统行业产品质量。以我区传统三大本地行业开展3C产品认证为契机，开展风险监测与整治，尤其针对保险箱产品抽查和省级飞行抽查中发现的问题，会同省质监院、北仑区质监局和行业协会深入查找钢板厚度、防钻板、门锁防撬冲击等存在的症结，开展督查整改，有效提升了产品质量基础水平。</w:t>
      </w:r>
    </w:p>
    <w:p>
      <w:pPr>
        <w:ind w:left="0" w:right="0" w:firstLine="560"/>
        <w:spacing w:before="450" w:after="450" w:line="312" w:lineRule="auto"/>
      </w:pPr>
      <w:r>
        <w:rPr>
          <w:rFonts w:ascii="宋体" w:hAnsi="宋体" w:eastAsia="宋体" w:cs="宋体"/>
          <w:color w:val="000"/>
          <w:sz w:val="28"/>
          <w:szCs w:val="28"/>
        </w:rPr>
        <w:t xml:space="preserve">(2)开展民用产品放心工程。抓住与人民生活密切相关的 民用三表计量焦点，监督自来水公司、煤气公司、医疗卫生、煤气充装、加油站、大型超市、农贸市场等单位做好计量器具强制检定，开展规范化专项检查和 蓝剑系列、六一儿童用品等专项执法行动，在产品生产和商品流通领域落实了惠民利民监管措施。</w:t>
      </w:r>
    </w:p>
    <w:p>
      <w:pPr>
        <w:ind w:left="0" w:right="0" w:firstLine="560"/>
        <w:spacing w:before="450" w:after="450" w:line="312" w:lineRule="auto"/>
      </w:pPr>
      <w:r>
        <w:rPr>
          <w:rFonts w:ascii="宋体" w:hAnsi="宋体" w:eastAsia="宋体" w:cs="宋体"/>
          <w:color w:val="000"/>
          <w:sz w:val="28"/>
          <w:szCs w:val="28"/>
        </w:rPr>
        <w:t xml:space="preserve">2.动态跟踪，强制监测与执法监督互补</w:t>
      </w:r>
    </w:p>
    <w:p>
      <w:pPr>
        <w:ind w:left="0" w:right="0" w:firstLine="560"/>
        <w:spacing w:before="450" w:after="450" w:line="312" w:lineRule="auto"/>
      </w:pPr>
      <w:r>
        <w:rPr>
          <w:rFonts w:ascii="宋体" w:hAnsi="宋体" w:eastAsia="宋体" w:cs="宋体"/>
          <w:color w:val="000"/>
          <w:sz w:val="28"/>
          <w:szCs w:val="28"/>
        </w:rPr>
        <w:t xml:space="preserve">另外，还完成了区域噪声和交通噪声监测，获取监测数据156个。</w:t>
      </w:r>
    </w:p>
    <w:p>
      <w:pPr>
        <w:ind w:left="0" w:right="0" w:firstLine="560"/>
        <w:spacing w:before="450" w:after="450" w:line="312" w:lineRule="auto"/>
      </w:pPr>
      <w:r>
        <w:rPr>
          <w:rFonts w:ascii="宋体" w:hAnsi="宋体" w:eastAsia="宋体" w:cs="宋体"/>
          <w:color w:val="000"/>
          <w:sz w:val="28"/>
          <w:szCs w:val="28"/>
        </w:rPr>
        <w:t xml:space="preserve">3.规范服务，完善措施与提升效能互促</w:t>
      </w:r>
    </w:p>
    <w:p>
      <w:pPr>
        <w:ind w:left="0" w:right="0" w:firstLine="560"/>
        <w:spacing w:before="450" w:after="450" w:line="312" w:lineRule="auto"/>
      </w:pPr>
      <w:r>
        <w:rPr>
          <w:rFonts w:ascii="宋体" w:hAnsi="宋体" w:eastAsia="宋体" w:cs="宋体"/>
          <w:color w:val="000"/>
          <w:sz w:val="28"/>
          <w:szCs w:val="28"/>
        </w:rPr>
        <w:t xml:space="preserve">组织梳理权力清单28项，按照政府信息公开的格式，对受理依据、受理要求、受理时限、办事指南、受理流程图等便民服务措施进行规范化整理。</w:t>
      </w:r>
    </w:p>
    <w:p>
      <w:pPr>
        <w:ind w:left="0" w:right="0" w:firstLine="560"/>
        <w:spacing w:before="450" w:after="450" w:line="312" w:lineRule="auto"/>
      </w:pPr>
      <w:r>
        <w:rPr>
          <w:rFonts w:ascii="宋体" w:hAnsi="宋体" w:eastAsia="宋体" w:cs="宋体"/>
          <w:color w:val="000"/>
          <w:sz w:val="28"/>
          <w:szCs w:val="28"/>
        </w:rPr>
        <w:t xml:space="preserve">依托管委会深化行政服务、提升效能建设平台，优选推出11项与当前工作密切相关的行政服务工作进驻窗口。推行随需就简便民服务措施，提升工作效能，当场受理办结组织机构代码证750份，审核发放汽车绿色环保标识903辆。</w:t>
      </w:r>
    </w:p>
    <w:p>
      <w:pPr>
        <w:ind w:left="0" w:right="0" w:firstLine="560"/>
        <w:spacing w:before="450" w:after="450" w:line="312" w:lineRule="auto"/>
      </w:pPr>
      <w:r>
        <w:rPr>
          <w:rFonts w:ascii="宋体" w:hAnsi="宋体" w:eastAsia="宋体" w:cs="宋体"/>
          <w:color w:val="000"/>
          <w:sz w:val="28"/>
          <w:szCs w:val="28"/>
        </w:rPr>
        <w:t xml:space="preserve">(四)注重素质提升，机关队伍建设取得初步成效</w:t>
      </w:r>
    </w:p>
    <w:p>
      <w:pPr>
        <w:ind w:left="0" w:right="0" w:firstLine="560"/>
        <w:spacing w:before="450" w:after="450" w:line="312" w:lineRule="auto"/>
      </w:pPr>
      <w:r>
        <w:rPr>
          <w:rFonts w:ascii="宋体" w:hAnsi="宋体" w:eastAsia="宋体" w:cs="宋体"/>
          <w:color w:val="000"/>
          <w:sz w:val="28"/>
          <w:szCs w:val="28"/>
        </w:rPr>
        <w:t xml:space="preserve">1.加强政治思想和业务素质学习。推进学习制度化、常态化，组织全局干部职工学业务、学知识、学做人，业余时间读好书，引导全局党员、干部职工自觉学习提高自身综合素质。认真组织学习了十八届三中、四中全会和习近平总书记系列重要讲话精神，学习贯彻中央、省、市、开发区重要会议、文件精神。</w:t>
      </w:r>
    </w:p>
    <w:p>
      <w:pPr>
        <w:ind w:left="0" w:right="0" w:firstLine="560"/>
        <w:spacing w:before="450" w:after="450" w:line="312" w:lineRule="auto"/>
      </w:pPr>
      <w:r>
        <w:rPr>
          <w:rFonts w:ascii="宋体" w:hAnsi="宋体" w:eastAsia="宋体" w:cs="宋体"/>
          <w:color w:val="000"/>
          <w:sz w:val="28"/>
          <w:szCs w:val="28"/>
        </w:rPr>
        <w:t xml:space="preserve">共同学习探讨与我局工作相关的专业知识，如安全、环保、质检领域的新术语、新标准、新规范，认真组织学习掌握安全生产法、新环保法，使全局上下形成了边工作、边学习共同提高的良好氛围，做到法律法规了然于胸，整改意见有据可查，处罚依据有法可依，理论指导实践，工作中有的放矢。</w:t>
      </w:r>
    </w:p>
    <w:p>
      <w:pPr>
        <w:ind w:left="0" w:right="0" w:firstLine="560"/>
        <w:spacing w:before="450" w:after="450" w:line="312" w:lineRule="auto"/>
      </w:pPr>
      <w:r>
        <w:rPr>
          <w:rFonts w:ascii="宋体" w:hAnsi="宋体" w:eastAsia="宋体" w:cs="宋体"/>
          <w:color w:val="000"/>
          <w:sz w:val="28"/>
          <w:szCs w:val="28"/>
        </w:rPr>
        <w:t xml:space="preserve">2.切实改进工作作风。为更好地贯彻落实管委会三年攻坚、五年倍增行动计划，明确要求全体干部切实改进作风，加强服务，具体坚持红黄绿三盏灯工作规则，即：在政策明确许可的条件下，开启绿灯，全力为企业提供服务;在结合实际情况政策条件可以适当放宽的前提下，开启黄灯，共同想方设法为企业排忧解难;在触及政策底线时，开启红灯，必须坚守底线，不碰红线。</w:t>
      </w:r>
    </w:p>
    <w:p>
      <w:pPr>
        <w:ind w:left="0" w:right="0" w:firstLine="560"/>
        <w:spacing w:before="450" w:after="450" w:line="312" w:lineRule="auto"/>
      </w:pPr>
      <w:r>
        <w:rPr>
          <w:rFonts w:ascii="宋体" w:hAnsi="宋体" w:eastAsia="宋体" w:cs="宋体"/>
          <w:color w:val="000"/>
          <w:sz w:val="28"/>
          <w:szCs w:val="28"/>
        </w:rPr>
        <w:t xml:space="preserve">3.有效提升机关效能。严肃工作纪律，防治懒、散、庸现象。对各项制度执行情况定期不定期进行检查和暗访，杜绝上班期间从事与工作无关的上网聊天、炒股、玩游戏、看电影等违章行为。</w:t>
      </w:r>
    </w:p>
    <w:p>
      <w:pPr>
        <w:ind w:left="0" w:right="0" w:firstLine="560"/>
        <w:spacing w:before="450" w:after="450" w:line="312" w:lineRule="auto"/>
      </w:pPr>
      <w:r>
        <w:rPr>
          <w:rFonts w:ascii="宋体" w:hAnsi="宋体" w:eastAsia="宋体" w:cs="宋体"/>
          <w:color w:val="000"/>
          <w:sz w:val="28"/>
          <w:szCs w:val="28"/>
        </w:rPr>
        <w:t xml:space="preserve">以管委会投用网上考核系统为契机，分管领导对工作效率、机关考勤、职能目标、窗口服务等工作开展经常性检查，并将督查情况在全局会议上进行通报。坚持推行局务会议月工作汇报点评机制，结合平时考核、日常督查与年终考核，加强对职能处室的监督检查，使全局机关的工作效能有了进一步提升。</w:t>
      </w:r>
    </w:p>
    <w:p>
      <w:pPr>
        <w:ind w:left="0" w:right="0" w:firstLine="560"/>
        <w:spacing w:before="450" w:after="450" w:line="312" w:lineRule="auto"/>
      </w:pPr>
      <w:r>
        <w:rPr>
          <w:rFonts w:ascii="宋体" w:hAnsi="宋体" w:eastAsia="宋体" w:cs="宋体"/>
          <w:color w:val="000"/>
          <w:sz w:val="28"/>
          <w:szCs w:val="28"/>
        </w:rPr>
        <w:t xml:space="preserve">4.建立执行规范化运作机制。规范决策程序，建立健全班子(党组)议事、决策规则和程序、内部运作机制等20xx作制度。凡事关行政处罚、工程立项、设备采购等重大事项，通过党组会或局长办公会集体研究决策。规范监管执法，对同类违法违规行为，依照同一标准、同一尺度处理，坚决杜绝偏软偏宽、畸重畸轻、擅自改变处罚等问题。对每一起事故查处作出行政处罚前，都必须先由职能处室召开处务会研究，提出初步意见，再提交局案件会审小组集体研究决定。</w:t>
      </w:r>
    </w:p>
    <w:p>
      <w:pPr>
        <w:ind w:left="0" w:right="0" w:firstLine="560"/>
        <w:spacing w:before="450" w:after="450" w:line="312" w:lineRule="auto"/>
      </w:pPr>
      <w:r>
        <w:rPr>
          <w:rFonts w:ascii="宋体" w:hAnsi="宋体" w:eastAsia="宋体" w:cs="宋体"/>
          <w:color w:val="000"/>
          <w:sz w:val="28"/>
          <w:szCs w:val="28"/>
        </w:rPr>
        <w:t xml:space="preserve">5.完善用人机制并充实工作力量。通过竞聘上岗，在管委会、党工委的重视和部署下，按区组织部规定程序提拔环保处副处长1名，选调综合处副处长1名，既充实了局机关中层管理力量,也调动了一般干部的工作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2024-09-20T18:39:25+08:00</dcterms:created>
  <dcterms:modified xsi:type="dcterms:W3CDTF">2024-09-20T18:39:25+08:00</dcterms:modified>
</cp:coreProperties>
</file>

<file path=docProps/custom.xml><?xml version="1.0" encoding="utf-8"?>
<Properties xmlns="http://schemas.openxmlformats.org/officeDocument/2006/custom-properties" xmlns:vt="http://schemas.openxmlformats.org/officeDocument/2006/docPropsVTypes"/>
</file>