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在全市国资监管暨国企党建工作会议上的发言</w:t>
      </w:r>
      <w:bookmarkEnd w:id="1"/>
    </w:p>
    <w:p>
      <w:pPr>
        <w:jc w:val="center"/>
        <w:spacing w:before="0" w:after="450"/>
      </w:pPr>
      <w:r>
        <w:rPr>
          <w:rFonts w:ascii="Arial" w:hAnsi="Arial" w:eastAsia="Arial" w:cs="Arial"/>
          <w:color w:val="999999"/>
          <w:sz w:val="20"/>
          <w:szCs w:val="20"/>
        </w:rPr>
        <w:t xml:space="preserve">来源：网络  作者：静水流深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各位领导、与会同志：根据会议安排，下面就我区加强国资监管体制建设和国资监管工作情况作简要汇报：一、主要做法和体会（一）主要做法1、理顺国资监管体制。一是党政重视。2024年我区进行政府二轮机构改革时，区委、区政府高度重视国资监管体制机制建设...</w:t>
      </w:r>
    </w:p>
    <w:p>
      <w:pPr>
        <w:ind w:left="0" w:right="0" w:firstLine="560"/>
        <w:spacing w:before="450" w:after="450" w:line="312" w:lineRule="auto"/>
      </w:pPr>
      <w:r>
        <w:rPr>
          <w:rFonts w:ascii="宋体" w:hAnsi="宋体" w:eastAsia="宋体" w:cs="宋体"/>
          <w:color w:val="000"/>
          <w:sz w:val="28"/>
          <w:szCs w:val="28"/>
        </w:rPr>
        <w:t xml:space="preserve">各位领导、与会同志：</w:t>
      </w:r>
    </w:p>
    <w:p>
      <w:pPr>
        <w:ind w:left="0" w:right="0" w:firstLine="560"/>
        <w:spacing w:before="450" w:after="450" w:line="312" w:lineRule="auto"/>
      </w:pPr>
      <w:r>
        <w:rPr>
          <w:rFonts w:ascii="宋体" w:hAnsi="宋体" w:eastAsia="宋体" w:cs="宋体"/>
          <w:color w:val="000"/>
          <w:sz w:val="28"/>
          <w:szCs w:val="28"/>
        </w:rPr>
        <w:t xml:space="preserve">根据会议安排，下面就我区加强国资监管体制建设和国资监管工作情况作简要汇报：</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理顺国资监管体制。一是党政重视。2024年我区进行政府二轮机构改革时，区委、区政府高度重视国资监管体制机制建设，客观分析了我区国有资产运行情况及监管现状，充分认识到单设国资监管机构的重要性和必要性，积极向省、市国资委汇报工作，争取上级支持。二是单列机构。2024年9月，我区在全市三县一区率先单独设立国资监管机构，为区政府直属特设机构（正科级），机关工作人员纳入全额财政预算。同时，成立了以区长为主任的区政府国有资产监督管理委员会（区国资委），为区政府议事协调机构，区国资办为常设办事机构。三是配齐班子。区委批准成立了区国资办党组，选拔了部分年轻干部进入班子，配齐了党政工班子成员，并从财政、粮食、外贸等部门选调业务骨干充实了工作人员。同时，根据职能和工作需要，内设了七个业务科室，制定和完善了相应岗位职责和管理制度。</w:t>
      </w:r>
    </w:p>
    <w:p>
      <w:pPr>
        <w:ind w:left="0" w:right="0" w:firstLine="560"/>
        <w:spacing w:before="450" w:after="450" w:line="312" w:lineRule="auto"/>
      </w:pPr>
      <w:r>
        <w:rPr>
          <w:rFonts w:ascii="宋体" w:hAnsi="宋体" w:eastAsia="宋体" w:cs="宋体"/>
          <w:color w:val="000"/>
          <w:sz w:val="28"/>
          <w:szCs w:val="28"/>
        </w:rPr>
        <w:t xml:space="preserve">2、履行国资监管职责。一是确保顺畅运行。区委、区政府将国资监管和企业改制工作列入重要议事日程，纳入年度目标考核的重要内容，多次专题研究国资监管工作，切实解决好工作中存在的具体问题，区人大常委会将国资监管工作纳入了执法监督范围，定期开展执法检查，为区国资办行权履责排除障碍、提供法律保障。二是明确工作职能。依据《企业国有资产法》的规定，在学习借鉴外地经验的基础上，明确了国资办的机构性质和职能职责，明确了国资部门与政府其他部门、机构及企业之间的关系，划入了财政、经委、劳动保障部门的相关职能。三是给予资金支持。拨付资金购置了办公设备，建立了财务统计和产权登记信息管理系统，同时对清产核资、企业破产清算审计评估、学习培训等专项工作都及时安排拨付资金。</w:t>
      </w:r>
    </w:p>
    <w:p>
      <w:pPr>
        <w:ind w:left="0" w:right="0" w:firstLine="560"/>
        <w:spacing w:before="450" w:after="450" w:line="312" w:lineRule="auto"/>
      </w:pPr>
      <w:r>
        <w:rPr>
          <w:rFonts w:ascii="宋体" w:hAnsi="宋体" w:eastAsia="宋体" w:cs="宋体"/>
          <w:color w:val="000"/>
          <w:sz w:val="28"/>
          <w:szCs w:val="28"/>
        </w:rPr>
        <w:t xml:space="preserve">3、落实国资监管措施。一是广泛宣传。通过印发宣传资料和举办宣传活动等多种形式广泛宣传《企业国有资产法》，营造了学习、宣传、贯彻实施《企业国有资产法》的浓厚氛围。二是摸清家底。在市国资委的统一部署和指导下，在全区范围内开展了企业清产核资工作，基本摸清了家底。三是建章立制。研究制定了《企业国有产权转让管理暂行办法》，将国资监管、投资管理和产权交易作为惩治和预防腐败体系建设的重要内容，并下达了目标任务；建立了中介机构备选库，出台了《中介机构聘用管理办法》；区国资办会同区监察局印发了《国有资产流失案件查处若干问题的规定》，在国有资产转让中严把审批关和交易关，实现了国有产权转让的交易制度统一、操作规范统一、收支监管统一。四是规范监管。依法维护企业国有资产基础管理的统一性，加强国有产权登记、国有产权年检、资产统计、资产评估监管、经济责任审计、综合考核评价等基础管理工作，并将国有产权登记、年检、国有产权转让、资产评估的核准与备案、资产损失的认定与核销等专项工作纳入行政服务范围办理，并落实了限时办结制和责任追究制，使我区国有资产基础管理工作步入了常态化、制度化、规范化轨道。采取专项稽查和日常监管相结合的方式，加强对国有资产处置、产权交易、资产流失等重大事项的稽查监督，对信访案件和违规案件及时进行调查处理，维护了企业正常生产经营秩序，确保了社会稳定。五是推进改制。启动了茧丝绸总公司政策性破产程序，保证了实施政策性破产有关优惠政策在国务院规定的期限内得到全面落实。</w:t>
      </w:r>
    </w:p>
    <w:p>
      <w:pPr>
        <w:ind w:left="0" w:right="0" w:firstLine="560"/>
        <w:spacing w:before="450" w:after="450" w:line="312" w:lineRule="auto"/>
      </w:pPr>
      <w:r>
        <w:rPr>
          <w:rFonts w:ascii="宋体" w:hAnsi="宋体" w:eastAsia="宋体" w:cs="宋体"/>
          <w:color w:val="000"/>
          <w:sz w:val="28"/>
          <w:szCs w:val="28"/>
        </w:rPr>
        <w:t xml:space="preserve">（二）主要体会。一是区国资办成立并运行两年多来的实践证明，区委、区政府单独设立国资监管机构的决定是正确的，理顺了关系，摸清了家底，工作运行卓有成效。二是单独成立国资监管机构，对区属经营性国有资产实施统一监管，有效解决了过去多头管理、分散管理、边缘化管理、国有资产流失严重的问题，有利于建立完善统一的出资人制度。三是一个新的体制的建立和完善，涉及相关部门多年来形成的职能和利益格局的调整，不是一朝一夕能够办到的，需要一个循序渐进的过程，党委、政府的高度重视和相关部门的支持配合尤为重要。四是有利于调整优化经济结构布局，提高企业国有资产的配置效率。五是有利于统一搭建融资平台，提升政府调控手段，促进地方经济社会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（一）体制未完全理顺。目前还存在着管资产与管人、管事相脱节即由国资办管资产、有关部门管人管事的状况，多部门分割行使出资人职能，难以落实国有资产保值增值责任。</w:t>
      </w:r>
    </w:p>
    <w:p>
      <w:pPr>
        <w:ind w:left="0" w:right="0" w:firstLine="560"/>
        <w:spacing w:before="450" w:after="450" w:line="312" w:lineRule="auto"/>
      </w:pPr>
      <w:r>
        <w:rPr>
          <w:rFonts w:ascii="宋体" w:hAnsi="宋体" w:eastAsia="宋体" w:cs="宋体"/>
          <w:color w:val="000"/>
          <w:sz w:val="28"/>
          <w:szCs w:val="28"/>
        </w:rPr>
        <w:t xml:space="preserve">（二）监管尚需加强。尤其是在依托国有资产搭建融资平台，做强做大国有资本方面还未迈出实质性步伐。</w:t>
      </w:r>
    </w:p>
    <w:p>
      <w:pPr>
        <w:ind w:left="0" w:right="0" w:firstLine="560"/>
        <w:spacing w:before="450" w:after="450" w:line="312" w:lineRule="auto"/>
      </w:pPr>
      <w:r>
        <w:rPr>
          <w:rFonts w:ascii="宋体" w:hAnsi="宋体" w:eastAsia="宋体" w:cs="宋体"/>
          <w:color w:val="000"/>
          <w:sz w:val="28"/>
          <w:szCs w:val="28"/>
        </w:rPr>
        <w:t xml:space="preserve">（三）家底未完全弄清。特别是在非国有企业中政府历年以各种形式投入所形成的国有资产未清理界定，导致这部分国有资产游离于监管之外，形成监管“真空”。</w:t>
      </w:r>
    </w:p>
    <w:p>
      <w:pPr>
        <w:ind w:left="0" w:right="0" w:firstLine="560"/>
        <w:spacing w:before="450" w:after="450" w:line="312" w:lineRule="auto"/>
      </w:pPr>
      <w:r>
        <w:rPr>
          <w:rFonts w:ascii="宋体" w:hAnsi="宋体" w:eastAsia="宋体" w:cs="宋体"/>
          <w:color w:val="000"/>
          <w:sz w:val="28"/>
          <w:szCs w:val="28"/>
        </w:rPr>
        <w:t xml:space="preserve">（四）国有企业现状堪忧。企业“点多、量小”，资产分散，运营质量差，改制难度大、战线长、成本高。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以清理历年来政府性投入所形成的国有资产为重点，进一步摸清我区国有资产家底。二是以加强对中介机构监管为重点进一步建立健全国有产权交易制度。三是进一步理顺和深化国资监管体制，建立健全出资人制度，按照“权利、义务和责任相统一，管资产和管人、管事相结合”的原则全面落实出资人职责，争取尽快公布我区首批履行出资人职责企业名单。四是对全区经营性国有资产的产权证（房产证、土地使用证）实行集中统一管理。五是积极探索县区国资监管的方式和途径，逐渐扩大监管范围，逐步将地方金融企业国有资产、事业单位形成的经营性国有资产、非经营性转经营性国有资产、公用事业企业单位国有资产等纳入监管范围。六是筹建国有资产经营投资公司，依托国有资产搭建融资平台，努力实现国有资产保值增值。</w:t>
      </w:r>
    </w:p>
    <w:p>
      <w:pPr>
        <w:ind w:left="0" w:right="0" w:firstLine="560"/>
        <w:spacing w:before="450" w:after="450" w:line="312" w:lineRule="auto"/>
      </w:pPr>
      <w:r>
        <w:rPr>
          <w:rFonts w:ascii="宋体" w:hAnsi="宋体" w:eastAsia="宋体" w:cs="宋体"/>
          <w:color w:val="000"/>
          <w:sz w:val="28"/>
          <w:szCs w:val="28"/>
        </w:rPr>
        <w:t xml:space="preserve">各位领导、与会同志，我区将在市委、市政府的坚强领导和市国资委的指导监督下，认真贯彻落实会议精神，积极探索创新，狠抓工作落实，努力推动我区国资监管暨国企党建工作实现新突破、再上新台阶！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2024-09-20T20:53:33+08:00</dcterms:created>
  <dcterms:modified xsi:type="dcterms:W3CDTF">2024-09-20T20:53:33+08:00</dcterms:modified>
</cp:coreProperties>
</file>

<file path=docProps/custom.xml><?xml version="1.0" encoding="utf-8"?>
<Properties xmlns="http://schemas.openxmlformats.org/officeDocument/2006/custom-properties" xmlns:vt="http://schemas.openxmlformats.org/officeDocument/2006/docPropsVTypes"/>
</file>